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019"/>
        <w:gridCol w:w="1013"/>
      </w:tblGrid>
      <w:tr w:rsidR="00FE0E39" w14:paraId="2F4C04DB" w14:textId="77777777" w:rsidTr="00DF3935">
        <w:tc>
          <w:tcPr>
            <w:tcW w:w="562" w:type="dxa"/>
            <w:tcBorders>
              <w:bottom w:val="single" w:sz="8" w:space="0" w:color="0094C0"/>
              <w:right w:val="single" w:sz="8" w:space="0" w:color="0094C0"/>
            </w:tcBorders>
            <w:vAlign w:val="center"/>
          </w:tcPr>
          <w:p w14:paraId="77222BB1" w14:textId="77777777" w:rsidR="00FE0E39" w:rsidRDefault="00FE0E39" w:rsidP="00FE0E39">
            <w:pPr>
              <w:spacing w:line="276" w:lineRule="auto"/>
              <w:jc w:val="both"/>
              <w:rPr>
                <w:rFonts w:ascii="Aptos Display" w:hAnsi="Aptos Display" w:cs="Arial"/>
              </w:rPr>
            </w:pPr>
          </w:p>
        </w:tc>
        <w:tc>
          <w:tcPr>
            <w:tcW w:w="8019" w:type="dxa"/>
            <w:tcBorders>
              <w:left w:val="single" w:sz="8" w:space="0" w:color="0094C0"/>
              <w:bottom w:val="single" w:sz="8" w:space="0" w:color="0094C0"/>
            </w:tcBorders>
            <w:vAlign w:val="center"/>
          </w:tcPr>
          <w:p w14:paraId="5702E3CA" w14:textId="640A3863" w:rsidR="00FE0E39" w:rsidRPr="00FE0E39" w:rsidRDefault="00FE0E39" w:rsidP="00FE0E39">
            <w:pPr>
              <w:spacing w:line="276" w:lineRule="auto"/>
              <w:jc w:val="both"/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</w:pPr>
            <w:r w:rsidRPr="00FE0E39"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 xml:space="preserve">Intenzifikace ČOV Ivančice, výběr dodavatele stavebních prací </w:t>
            </w:r>
          </w:p>
        </w:tc>
        <w:tc>
          <w:tcPr>
            <w:tcW w:w="1013" w:type="dxa"/>
            <w:tcBorders>
              <w:bottom w:val="single" w:sz="8" w:space="0" w:color="0094C0"/>
            </w:tcBorders>
          </w:tcPr>
          <w:p w14:paraId="24E99028" w14:textId="77777777" w:rsidR="00FE0E39" w:rsidRDefault="00FE0E39" w:rsidP="00D130BC">
            <w:pPr>
              <w:spacing w:after="120" w:line="276" w:lineRule="auto"/>
              <w:jc w:val="both"/>
              <w:rPr>
                <w:rFonts w:ascii="Aptos Display" w:hAnsi="Aptos Display" w:cs="Arial"/>
              </w:rPr>
            </w:pPr>
          </w:p>
        </w:tc>
      </w:tr>
      <w:tr w:rsidR="00C76910" w14:paraId="6134BD58" w14:textId="77777777" w:rsidTr="00695E47">
        <w:tc>
          <w:tcPr>
            <w:tcW w:w="562" w:type="dxa"/>
            <w:tcBorders>
              <w:top w:val="single" w:sz="8" w:space="0" w:color="0094C0"/>
              <w:bottom w:val="single" w:sz="8" w:space="0" w:color="0094C0"/>
              <w:right w:val="single" w:sz="8" w:space="0" w:color="0094C0"/>
            </w:tcBorders>
            <w:vAlign w:val="center"/>
          </w:tcPr>
          <w:p w14:paraId="2DC1E552" w14:textId="77777777" w:rsidR="00C76910" w:rsidRDefault="00C76910" w:rsidP="00C76910">
            <w:pPr>
              <w:spacing w:line="276" w:lineRule="auto"/>
              <w:jc w:val="both"/>
              <w:rPr>
                <w:rFonts w:ascii="Aptos Display" w:hAnsi="Aptos Display" w:cs="Arial"/>
              </w:rPr>
            </w:pPr>
          </w:p>
        </w:tc>
        <w:tc>
          <w:tcPr>
            <w:tcW w:w="8019" w:type="dxa"/>
            <w:tcBorders>
              <w:top w:val="single" w:sz="8" w:space="0" w:color="0094C0"/>
              <w:left w:val="single" w:sz="8" w:space="0" w:color="0094C0"/>
              <w:bottom w:val="single" w:sz="8" w:space="0" w:color="0094C0"/>
            </w:tcBorders>
            <w:vAlign w:val="center"/>
          </w:tcPr>
          <w:p w14:paraId="1263137D" w14:textId="02F31F6D" w:rsidR="00C76910" w:rsidRPr="00FE0E39" w:rsidRDefault="00C76910" w:rsidP="00C76910">
            <w:pPr>
              <w:spacing w:line="276" w:lineRule="auto"/>
              <w:jc w:val="both"/>
              <w:rPr>
                <w:rFonts w:ascii="Aptos Display" w:hAnsi="Aptos Display" w:cs="Arial"/>
                <w:b/>
                <w:bCs/>
                <w:sz w:val="28"/>
                <w:szCs w:val="28"/>
              </w:rPr>
            </w:pPr>
            <w:r w:rsidRPr="00FE0E39"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>P</w:t>
            </w:r>
            <w:r w:rsidR="00DB24CC"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>ožadavky</w:t>
            </w:r>
            <w:r w:rsidRPr="00FE0E39"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 xml:space="preserve"> objednatele</w:t>
            </w:r>
            <w:r w:rsidRPr="00FE0E39">
              <w:rPr>
                <w:rFonts w:ascii="Aptos Display" w:hAnsi="Aptos Display" w:cs="Arial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013" w:type="dxa"/>
            <w:tcBorders>
              <w:top w:val="single" w:sz="8" w:space="0" w:color="0094C0"/>
              <w:bottom w:val="single" w:sz="8" w:space="0" w:color="0094C0"/>
            </w:tcBorders>
            <w:vAlign w:val="center"/>
          </w:tcPr>
          <w:p w14:paraId="7DEF5249" w14:textId="1E7B39D1" w:rsidR="00C76910" w:rsidRDefault="00C76910" w:rsidP="00862AB0">
            <w:pPr>
              <w:spacing w:line="276" w:lineRule="auto"/>
              <w:jc w:val="right"/>
              <w:rPr>
                <w:rFonts w:ascii="Aptos Display" w:hAnsi="Aptos Display" w:cs="Arial"/>
              </w:rPr>
            </w:pPr>
            <w:r w:rsidRPr="00452FA0">
              <w:rPr>
                <w:rFonts w:ascii="Aptos Display" w:hAnsi="Aptos Display" w:cs="Arial"/>
                <w:b/>
                <w:bCs/>
                <w:color w:val="0094C0"/>
              </w:rPr>
              <w:t>V01</w:t>
            </w:r>
          </w:p>
        </w:tc>
      </w:tr>
      <w:tr w:rsidR="00C76910" w14:paraId="508C3417" w14:textId="77777777" w:rsidTr="00695E47">
        <w:tc>
          <w:tcPr>
            <w:tcW w:w="562" w:type="dxa"/>
            <w:tcBorders>
              <w:top w:val="single" w:sz="8" w:space="0" w:color="0094C0"/>
              <w:right w:val="single" w:sz="8" w:space="0" w:color="0094C0"/>
            </w:tcBorders>
            <w:vAlign w:val="center"/>
          </w:tcPr>
          <w:p w14:paraId="1A3CD364" w14:textId="77777777" w:rsidR="00C76910" w:rsidRPr="00D130BC" w:rsidRDefault="00C76910" w:rsidP="00C76910">
            <w:pPr>
              <w:spacing w:line="276" w:lineRule="auto"/>
              <w:jc w:val="both"/>
              <w:rPr>
                <w:rFonts w:ascii="Aptos Display" w:hAnsi="Aptos Display" w:cs="Arial"/>
              </w:rPr>
            </w:pPr>
          </w:p>
        </w:tc>
        <w:tc>
          <w:tcPr>
            <w:tcW w:w="8019" w:type="dxa"/>
            <w:tcBorders>
              <w:top w:val="single" w:sz="8" w:space="0" w:color="0094C0"/>
              <w:left w:val="single" w:sz="8" w:space="0" w:color="0094C0"/>
            </w:tcBorders>
            <w:vAlign w:val="center"/>
          </w:tcPr>
          <w:p w14:paraId="3F50B881" w14:textId="028743B3" w:rsidR="00C76910" w:rsidRPr="00FE0E39" w:rsidRDefault="00C76910" w:rsidP="00C76910">
            <w:pPr>
              <w:spacing w:line="276" w:lineRule="auto"/>
              <w:jc w:val="both"/>
              <w:rPr>
                <w:rFonts w:ascii="Aptos Display" w:hAnsi="Aptos Display" w:cs="Arial"/>
              </w:rPr>
            </w:pPr>
            <w:r w:rsidRPr="00FE0E39">
              <w:rPr>
                <w:rFonts w:ascii="Aptos Display" w:hAnsi="Aptos Display" w:cs="Arial"/>
                <w:color w:val="0094C0"/>
              </w:rPr>
              <w:t>Příloha č. 1 Popis stávajícího stavu</w:t>
            </w:r>
          </w:p>
        </w:tc>
        <w:tc>
          <w:tcPr>
            <w:tcW w:w="1013" w:type="dxa"/>
            <w:tcBorders>
              <w:top w:val="single" w:sz="8" w:space="0" w:color="0094C0"/>
            </w:tcBorders>
            <w:vAlign w:val="center"/>
          </w:tcPr>
          <w:p w14:paraId="16C2F70C" w14:textId="7865C989" w:rsidR="00C76910" w:rsidRDefault="00C76910" w:rsidP="00862AB0">
            <w:pPr>
              <w:spacing w:line="276" w:lineRule="auto"/>
              <w:jc w:val="right"/>
              <w:rPr>
                <w:rFonts w:ascii="Aptos Display" w:hAnsi="Aptos Display" w:cs="Arial"/>
              </w:rPr>
            </w:pPr>
            <w:r w:rsidRPr="00452FA0">
              <w:rPr>
                <w:rFonts w:ascii="Aptos Display" w:hAnsi="Aptos Display" w:cs="Arial"/>
                <w:color w:val="0094C0"/>
                <w:sz w:val="20"/>
                <w:szCs w:val="20"/>
              </w:rPr>
              <w:t>25-11-03</w:t>
            </w:r>
          </w:p>
        </w:tc>
      </w:tr>
    </w:tbl>
    <w:p w14:paraId="3BAB5099" w14:textId="77777777" w:rsidR="00E809C7" w:rsidRDefault="00E809C7" w:rsidP="00D130BC">
      <w:pPr>
        <w:spacing w:after="120" w:line="276" w:lineRule="auto"/>
        <w:jc w:val="both"/>
        <w:rPr>
          <w:rFonts w:ascii="Aptos Display" w:hAnsi="Aptos Display" w:cs="Arial"/>
          <w:sz w:val="22"/>
          <w:szCs w:val="22"/>
        </w:rPr>
      </w:pPr>
    </w:p>
    <w:p w14:paraId="482A1393" w14:textId="77777777" w:rsidR="00E809C7" w:rsidRDefault="00E809C7" w:rsidP="00D130BC">
      <w:pPr>
        <w:spacing w:after="120" w:line="276" w:lineRule="auto"/>
        <w:jc w:val="both"/>
        <w:rPr>
          <w:rFonts w:ascii="Aptos Display" w:hAnsi="Aptos Display" w:cs="Arial"/>
          <w:sz w:val="22"/>
          <w:szCs w:val="22"/>
        </w:rPr>
      </w:pPr>
    </w:p>
    <w:sdt>
      <w:sdtPr>
        <w:rPr>
          <w:rFonts w:ascii="Aptos Display" w:eastAsia="Times New Roman" w:hAnsi="Aptos Display" w:cs="Times New Roman"/>
          <w:b w:val="0"/>
          <w:bCs w:val="0"/>
          <w:smallCaps w:val="0"/>
          <w:color w:val="auto"/>
          <w:sz w:val="22"/>
          <w:szCs w:val="22"/>
          <w:lang w:val="cs-CZ" w:eastAsia="cs-CZ"/>
        </w:rPr>
        <w:id w:val="464063064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4"/>
          <w:szCs w:val="24"/>
        </w:rPr>
      </w:sdtEndPr>
      <w:sdtContent>
        <w:p w14:paraId="4B75CBB3" w14:textId="1DD65504" w:rsidR="00D130BC" w:rsidRPr="00441FC2" w:rsidRDefault="00D130BC" w:rsidP="00D130BC">
          <w:pPr>
            <w:pStyle w:val="Nadpisobsahu"/>
            <w:spacing w:before="0" w:after="120"/>
            <w:rPr>
              <w:rFonts w:ascii="Aptos Display" w:hAnsi="Aptos Display"/>
              <w:b w:val="0"/>
              <w:bCs w:val="0"/>
              <w:color w:val="auto"/>
              <w:sz w:val="22"/>
              <w:szCs w:val="22"/>
            </w:rPr>
          </w:pPr>
          <w:r w:rsidRPr="00441FC2">
            <w:rPr>
              <w:rFonts w:ascii="Aptos Display" w:hAnsi="Aptos Display"/>
              <w:b w:val="0"/>
              <w:bCs w:val="0"/>
              <w:color w:val="auto"/>
              <w:sz w:val="22"/>
              <w:szCs w:val="22"/>
            </w:rPr>
            <w:t>Obsah</w:t>
          </w:r>
        </w:p>
        <w:p w14:paraId="75FB8E20" w14:textId="3D5068C6" w:rsidR="00441FC2" w:rsidRPr="00441FC2" w:rsidRDefault="00D130BC">
          <w:pPr>
            <w:pStyle w:val="Obsah1"/>
            <w:tabs>
              <w:tab w:val="left" w:pos="440"/>
              <w:tab w:val="right" w:leader="dot" w:pos="9594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r w:rsidRPr="00441FC2">
            <w:rPr>
              <w:rFonts w:ascii="Aptos Display" w:hAnsi="Aptos Display"/>
              <w:sz w:val="22"/>
              <w:szCs w:val="22"/>
            </w:rPr>
            <w:fldChar w:fldCharType="begin"/>
          </w:r>
          <w:r w:rsidRPr="00441FC2">
            <w:rPr>
              <w:rFonts w:ascii="Aptos Display" w:hAnsi="Aptos Display"/>
              <w:sz w:val="22"/>
              <w:szCs w:val="22"/>
            </w:rPr>
            <w:instrText>TOC \o "1-3" \h \z \u</w:instrText>
          </w:r>
          <w:r w:rsidRPr="00441FC2">
            <w:rPr>
              <w:rFonts w:ascii="Aptos Display" w:hAnsi="Aptos Display"/>
              <w:sz w:val="22"/>
              <w:szCs w:val="22"/>
            </w:rPr>
            <w:fldChar w:fldCharType="separate"/>
          </w:r>
          <w:hyperlink w:anchor="_Toc213016230" w:history="1">
            <w:r w:rsidR="00441FC2" w:rsidRPr="00441FC2">
              <w:rPr>
                <w:rStyle w:val="Hypertextovodkaz"/>
                <w:rFonts w:ascii="Aptos Display" w:eastAsiaTheme="majorEastAsia" w:hAnsi="Aptos Display"/>
                <w:noProof/>
                <w:sz w:val="22"/>
                <w:szCs w:val="22"/>
              </w:rPr>
              <w:t>1.</w:t>
            </w:r>
            <w:r w:rsidR="00441FC2" w:rsidRPr="00441FC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441FC2" w:rsidRPr="00441FC2">
              <w:rPr>
                <w:rStyle w:val="Hypertextovodkaz"/>
                <w:rFonts w:ascii="Aptos Display" w:eastAsiaTheme="majorEastAsia" w:hAnsi="Aptos Display"/>
                <w:noProof/>
                <w:sz w:val="22"/>
                <w:szCs w:val="22"/>
              </w:rPr>
              <w:t>Popis stávajícího stavu</w:t>
            </w:r>
            <w:r w:rsidR="00441FC2" w:rsidRPr="00441FC2">
              <w:rPr>
                <w:noProof/>
                <w:webHidden/>
                <w:sz w:val="22"/>
                <w:szCs w:val="22"/>
              </w:rPr>
              <w:tab/>
            </w:r>
            <w:r w:rsidR="00441FC2" w:rsidRPr="00441FC2">
              <w:rPr>
                <w:noProof/>
                <w:webHidden/>
                <w:sz w:val="22"/>
                <w:szCs w:val="22"/>
              </w:rPr>
              <w:fldChar w:fldCharType="begin"/>
            </w:r>
            <w:r w:rsidR="00441FC2" w:rsidRPr="00441FC2">
              <w:rPr>
                <w:noProof/>
                <w:webHidden/>
                <w:sz w:val="22"/>
                <w:szCs w:val="22"/>
              </w:rPr>
              <w:instrText xml:space="preserve"> PAGEREF _Toc213016230 \h </w:instrText>
            </w:r>
            <w:r w:rsidR="00441FC2" w:rsidRPr="00441FC2">
              <w:rPr>
                <w:noProof/>
                <w:webHidden/>
                <w:sz w:val="22"/>
                <w:szCs w:val="22"/>
              </w:rPr>
            </w:r>
            <w:r w:rsidR="00441FC2" w:rsidRPr="00441FC2">
              <w:rPr>
                <w:noProof/>
                <w:webHidden/>
                <w:sz w:val="22"/>
                <w:szCs w:val="22"/>
              </w:rPr>
              <w:fldChar w:fldCharType="separate"/>
            </w:r>
            <w:r w:rsidR="00441FC2" w:rsidRPr="00441FC2">
              <w:rPr>
                <w:noProof/>
                <w:webHidden/>
                <w:sz w:val="22"/>
                <w:szCs w:val="22"/>
              </w:rPr>
              <w:t>1</w:t>
            </w:r>
            <w:r w:rsidR="00441FC2" w:rsidRPr="00441FC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8846DA" w14:textId="621EF1EB" w:rsidR="00441FC2" w:rsidRPr="00441FC2" w:rsidRDefault="00441FC2">
          <w:pPr>
            <w:pStyle w:val="Obsah2"/>
            <w:tabs>
              <w:tab w:val="left" w:pos="880"/>
              <w:tab w:val="right" w:leader="dot" w:pos="9594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213016231" w:history="1">
            <w:r w:rsidRPr="00441FC2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>1.1</w:t>
            </w:r>
            <w:r w:rsidRPr="00441FC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441FC2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>Popis lokality</w:t>
            </w:r>
            <w:r w:rsidRPr="00441FC2">
              <w:rPr>
                <w:noProof/>
                <w:webHidden/>
                <w:sz w:val="22"/>
                <w:szCs w:val="22"/>
              </w:rPr>
              <w:tab/>
            </w:r>
            <w:r w:rsidRPr="00441FC2">
              <w:rPr>
                <w:noProof/>
                <w:webHidden/>
                <w:sz w:val="22"/>
                <w:szCs w:val="22"/>
              </w:rPr>
              <w:fldChar w:fldCharType="begin"/>
            </w:r>
            <w:r w:rsidRPr="00441FC2">
              <w:rPr>
                <w:noProof/>
                <w:webHidden/>
                <w:sz w:val="22"/>
                <w:szCs w:val="22"/>
              </w:rPr>
              <w:instrText xml:space="preserve"> PAGEREF _Toc213016231 \h </w:instrText>
            </w:r>
            <w:r w:rsidRPr="00441FC2">
              <w:rPr>
                <w:noProof/>
                <w:webHidden/>
                <w:sz w:val="22"/>
                <w:szCs w:val="22"/>
              </w:rPr>
            </w:r>
            <w:r w:rsidRPr="00441FC2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441FC2">
              <w:rPr>
                <w:noProof/>
                <w:webHidden/>
                <w:sz w:val="22"/>
                <w:szCs w:val="22"/>
              </w:rPr>
              <w:t>1</w:t>
            </w:r>
            <w:r w:rsidRPr="00441FC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D130251" w14:textId="517F95D0" w:rsidR="00441FC2" w:rsidRPr="00441FC2" w:rsidRDefault="00441FC2">
          <w:pPr>
            <w:pStyle w:val="Obsah2"/>
            <w:tabs>
              <w:tab w:val="left" w:pos="880"/>
              <w:tab w:val="right" w:leader="dot" w:pos="9594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213016232" w:history="1">
            <w:r w:rsidRPr="00441FC2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>1.2</w:t>
            </w:r>
            <w:r w:rsidRPr="00441FC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441FC2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>Popis napojených kanalizací</w:t>
            </w:r>
            <w:r w:rsidRPr="00441FC2">
              <w:rPr>
                <w:noProof/>
                <w:webHidden/>
                <w:sz w:val="22"/>
                <w:szCs w:val="22"/>
              </w:rPr>
              <w:tab/>
            </w:r>
            <w:r w:rsidRPr="00441FC2">
              <w:rPr>
                <w:noProof/>
                <w:webHidden/>
                <w:sz w:val="22"/>
                <w:szCs w:val="22"/>
              </w:rPr>
              <w:fldChar w:fldCharType="begin"/>
            </w:r>
            <w:r w:rsidRPr="00441FC2">
              <w:rPr>
                <w:noProof/>
                <w:webHidden/>
                <w:sz w:val="22"/>
                <w:szCs w:val="22"/>
              </w:rPr>
              <w:instrText xml:space="preserve"> PAGEREF _Toc213016232 \h </w:instrText>
            </w:r>
            <w:r w:rsidRPr="00441FC2">
              <w:rPr>
                <w:noProof/>
                <w:webHidden/>
                <w:sz w:val="22"/>
                <w:szCs w:val="22"/>
              </w:rPr>
            </w:r>
            <w:r w:rsidRPr="00441FC2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441FC2">
              <w:rPr>
                <w:noProof/>
                <w:webHidden/>
                <w:sz w:val="22"/>
                <w:szCs w:val="22"/>
              </w:rPr>
              <w:t>1</w:t>
            </w:r>
            <w:r w:rsidRPr="00441FC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D4CD78F" w14:textId="5B053A99" w:rsidR="00441FC2" w:rsidRPr="00441FC2" w:rsidRDefault="00441FC2">
          <w:pPr>
            <w:pStyle w:val="Obsah2"/>
            <w:tabs>
              <w:tab w:val="left" w:pos="880"/>
              <w:tab w:val="right" w:leader="dot" w:pos="9594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213016233" w:history="1">
            <w:r w:rsidRPr="00441FC2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>1.3</w:t>
            </w:r>
            <w:r w:rsidRPr="00441FC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441FC2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>Technický popis objektů a zařízení</w:t>
            </w:r>
            <w:r w:rsidRPr="00441FC2">
              <w:rPr>
                <w:noProof/>
                <w:webHidden/>
                <w:sz w:val="22"/>
                <w:szCs w:val="22"/>
              </w:rPr>
              <w:tab/>
            </w:r>
            <w:r w:rsidRPr="00441FC2">
              <w:rPr>
                <w:noProof/>
                <w:webHidden/>
                <w:sz w:val="22"/>
                <w:szCs w:val="22"/>
              </w:rPr>
              <w:fldChar w:fldCharType="begin"/>
            </w:r>
            <w:r w:rsidRPr="00441FC2">
              <w:rPr>
                <w:noProof/>
                <w:webHidden/>
                <w:sz w:val="22"/>
                <w:szCs w:val="22"/>
              </w:rPr>
              <w:instrText xml:space="preserve"> PAGEREF _Toc213016233 \h </w:instrText>
            </w:r>
            <w:r w:rsidRPr="00441FC2">
              <w:rPr>
                <w:noProof/>
                <w:webHidden/>
                <w:sz w:val="22"/>
                <w:szCs w:val="22"/>
              </w:rPr>
            </w:r>
            <w:r w:rsidRPr="00441FC2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441FC2">
              <w:rPr>
                <w:noProof/>
                <w:webHidden/>
                <w:sz w:val="22"/>
                <w:szCs w:val="22"/>
              </w:rPr>
              <w:t>2</w:t>
            </w:r>
            <w:r w:rsidRPr="00441FC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7F665A3" w14:textId="62BA9190" w:rsidR="00441FC2" w:rsidRPr="00441FC2" w:rsidRDefault="00441FC2">
          <w:pPr>
            <w:pStyle w:val="Obsah2"/>
            <w:tabs>
              <w:tab w:val="left" w:pos="880"/>
              <w:tab w:val="right" w:leader="dot" w:pos="9594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213016234" w:history="1">
            <w:r w:rsidRPr="00441FC2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>1.4</w:t>
            </w:r>
            <w:r w:rsidRPr="00441FC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441FC2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>Hydraulické vstupy ČOV</w:t>
            </w:r>
            <w:r w:rsidRPr="00441FC2">
              <w:rPr>
                <w:noProof/>
                <w:webHidden/>
                <w:sz w:val="22"/>
                <w:szCs w:val="22"/>
              </w:rPr>
              <w:tab/>
            </w:r>
            <w:r w:rsidRPr="00441FC2">
              <w:rPr>
                <w:noProof/>
                <w:webHidden/>
                <w:sz w:val="22"/>
                <w:szCs w:val="22"/>
              </w:rPr>
              <w:fldChar w:fldCharType="begin"/>
            </w:r>
            <w:r w:rsidRPr="00441FC2">
              <w:rPr>
                <w:noProof/>
                <w:webHidden/>
                <w:sz w:val="22"/>
                <w:szCs w:val="22"/>
              </w:rPr>
              <w:instrText xml:space="preserve"> PAGEREF _Toc213016234 \h </w:instrText>
            </w:r>
            <w:r w:rsidRPr="00441FC2">
              <w:rPr>
                <w:noProof/>
                <w:webHidden/>
                <w:sz w:val="22"/>
                <w:szCs w:val="22"/>
              </w:rPr>
            </w:r>
            <w:r w:rsidRPr="00441FC2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441FC2">
              <w:rPr>
                <w:noProof/>
                <w:webHidden/>
                <w:sz w:val="22"/>
                <w:szCs w:val="22"/>
              </w:rPr>
              <w:t>6</w:t>
            </w:r>
            <w:r w:rsidRPr="00441FC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A5EC24" w14:textId="0811C390" w:rsidR="00441FC2" w:rsidRPr="00441FC2" w:rsidRDefault="00441FC2">
          <w:pPr>
            <w:pStyle w:val="Obsah2"/>
            <w:tabs>
              <w:tab w:val="right" w:leader="dot" w:pos="9594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213016235" w:history="1">
            <w:r w:rsidRPr="00441FC2">
              <w:rPr>
                <w:rStyle w:val="Hypertextovodkaz"/>
                <w:rFonts w:ascii="Aptos Display" w:eastAsiaTheme="majorEastAsia" w:hAnsi="Aptos Display" w:cs="Arial"/>
                <w:noProof/>
                <w:sz w:val="22"/>
                <w:szCs w:val="22"/>
              </w:rPr>
              <w:t>Přílohy:</w:t>
            </w:r>
            <w:r w:rsidRPr="00441FC2">
              <w:rPr>
                <w:noProof/>
                <w:webHidden/>
                <w:sz w:val="22"/>
                <w:szCs w:val="22"/>
              </w:rPr>
              <w:tab/>
            </w:r>
            <w:r w:rsidRPr="00441FC2">
              <w:rPr>
                <w:noProof/>
                <w:webHidden/>
                <w:sz w:val="22"/>
                <w:szCs w:val="22"/>
              </w:rPr>
              <w:fldChar w:fldCharType="begin"/>
            </w:r>
            <w:r w:rsidRPr="00441FC2">
              <w:rPr>
                <w:noProof/>
                <w:webHidden/>
                <w:sz w:val="22"/>
                <w:szCs w:val="22"/>
              </w:rPr>
              <w:instrText xml:space="preserve"> PAGEREF _Toc213016235 \h </w:instrText>
            </w:r>
            <w:r w:rsidRPr="00441FC2">
              <w:rPr>
                <w:noProof/>
                <w:webHidden/>
                <w:sz w:val="22"/>
                <w:szCs w:val="22"/>
              </w:rPr>
            </w:r>
            <w:r w:rsidRPr="00441FC2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441FC2">
              <w:rPr>
                <w:noProof/>
                <w:webHidden/>
                <w:sz w:val="22"/>
                <w:szCs w:val="22"/>
              </w:rPr>
              <w:t>8</w:t>
            </w:r>
            <w:r w:rsidRPr="00441FC2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035CDEB" w14:textId="4260F752" w:rsidR="00D130BC" w:rsidRDefault="00D130BC" w:rsidP="000347E1">
          <w:pPr>
            <w:pStyle w:val="Obsah2"/>
            <w:tabs>
              <w:tab w:val="left" w:pos="880"/>
              <w:tab w:val="right" w:leader="dot" w:pos="9594"/>
            </w:tabs>
            <w:rPr>
              <w:bCs/>
              <w:i/>
            </w:rPr>
          </w:pPr>
          <w:r w:rsidRPr="00441FC2">
            <w:rPr>
              <w:rFonts w:ascii="Aptos Display" w:hAnsi="Aptos Display"/>
              <w:sz w:val="22"/>
              <w:szCs w:val="22"/>
            </w:rPr>
            <w:fldChar w:fldCharType="end"/>
          </w:r>
        </w:p>
      </w:sdtContent>
    </w:sdt>
    <w:p w14:paraId="4BEF3289" w14:textId="77777777" w:rsidR="000347E1" w:rsidRPr="000347E1" w:rsidRDefault="000347E1" w:rsidP="000347E1">
      <w:pPr>
        <w:spacing w:after="120" w:line="276" w:lineRule="auto"/>
        <w:jc w:val="both"/>
        <w:rPr>
          <w:rFonts w:ascii="Aptos Display" w:hAnsi="Aptos Display" w:cs="Arial"/>
          <w:sz w:val="22"/>
          <w:szCs w:val="22"/>
        </w:rPr>
      </w:pPr>
    </w:p>
    <w:p w14:paraId="1D301B17" w14:textId="77777777" w:rsidR="00D130BC" w:rsidRPr="000D516D" w:rsidRDefault="00D130BC" w:rsidP="00D130BC">
      <w:pPr>
        <w:pStyle w:val="Nadpis1"/>
        <w:numPr>
          <w:ilvl w:val="0"/>
          <w:numId w:val="14"/>
        </w:numPr>
        <w:shd w:val="pct5" w:color="auto" w:fill="auto"/>
        <w:tabs>
          <w:tab w:val="num" w:pos="284"/>
        </w:tabs>
        <w:spacing w:before="0" w:line="276" w:lineRule="auto"/>
        <w:ind w:left="714" w:hanging="357"/>
        <w:rPr>
          <w:rFonts w:ascii="Aptos Display" w:hAnsi="Aptos Display"/>
          <w:color w:val="auto"/>
          <w:sz w:val="22"/>
          <w:szCs w:val="22"/>
        </w:rPr>
      </w:pPr>
      <w:bookmarkStart w:id="0" w:name="_Toc213016230"/>
      <w:r w:rsidRPr="000D516D">
        <w:rPr>
          <w:rFonts w:ascii="Aptos Display" w:hAnsi="Aptos Display"/>
          <w:color w:val="auto"/>
          <w:sz w:val="22"/>
          <w:szCs w:val="22"/>
        </w:rPr>
        <w:t>Popis stávajícího stavu</w:t>
      </w:r>
      <w:bookmarkEnd w:id="0"/>
    </w:p>
    <w:p w14:paraId="32EDBAC3" w14:textId="396A8330" w:rsidR="00602A31" w:rsidRPr="000D516D" w:rsidRDefault="00D130BC" w:rsidP="00D130BC">
      <w:pPr>
        <w:pStyle w:val="Nadpis2"/>
        <w:keepNext w:val="0"/>
        <w:keepLines w:val="0"/>
        <w:spacing w:before="0" w:after="120" w:line="276" w:lineRule="auto"/>
        <w:ind w:left="993"/>
        <w:rPr>
          <w:rFonts w:ascii="Aptos Display" w:hAnsi="Aptos Display" w:cs="Arial"/>
          <w:color w:val="auto"/>
          <w:sz w:val="22"/>
          <w:szCs w:val="22"/>
        </w:rPr>
      </w:pPr>
      <w:bookmarkStart w:id="1" w:name="_Toc213016231"/>
      <w:r>
        <w:rPr>
          <w:rFonts w:ascii="Aptos Display" w:hAnsi="Aptos Display" w:cs="Arial"/>
          <w:color w:val="auto"/>
          <w:sz w:val="22"/>
          <w:szCs w:val="22"/>
        </w:rPr>
        <w:t>Popis lokality</w:t>
      </w:r>
      <w:bookmarkEnd w:id="1"/>
    </w:p>
    <w:p w14:paraId="3FB463BF" w14:textId="7514A19A" w:rsidR="004513C2" w:rsidRPr="000D516D" w:rsidRDefault="004513C2" w:rsidP="00D130BC">
      <w:pPr>
        <w:spacing w:after="120" w:line="276" w:lineRule="auto"/>
        <w:jc w:val="both"/>
        <w:rPr>
          <w:rFonts w:ascii="Aptos Display" w:hAnsi="Aptos Display" w:cs="Arial"/>
          <w:sz w:val="22"/>
          <w:szCs w:val="22"/>
        </w:rPr>
      </w:pPr>
      <w:bookmarkStart w:id="2" w:name="_Toc32627407"/>
      <w:bookmarkStart w:id="3" w:name="_Toc102272596"/>
      <w:bookmarkStart w:id="4" w:name="_Hlk1377750"/>
      <w:r w:rsidRPr="000D516D">
        <w:rPr>
          <w:rFonts w:ascii="Aptos Display" w:hAnsi="Aptos Display" w:cs="Arial"/>
          <w:sz w:val="22"/>
          <w:szCs w:val="22"/>
        </w:rPr>
        <w:t>Čistírna odpadních vod Ivančice</w:t>
      </w:r>
      <w:r w:rsidR="00961DB4" w:rsidRPr="000D516D">
        <w:rPr>
          <w:rFonts w:ascii="Aptos Display" w:hAnsi="Aptos Display" w:cs="Arial"/>
          <w:sz w:val="22"/>
          <w:szCs w:val="22"/>
        </w:rPr>
        <w:t xml:space="preserve"> (ČOV)</w:t>
      </w:r>
      <w:r w:rsidRPr="000D516D">
        <w:rPr>
          <w:rFonts w:ascii="Aptos Display" w:hAnsi="Aptos Display" w:cs="Arial"/>
          <w:sz w:val="22"/>
          <w:szCs w:val="22"/>
        </w:rPr>
        <w:t xml:space="preserve"> je situována v</w:t>
      </w:r>
      <w:r w:rsidR="00961DB4" w:rsidRPr="000D516D">
        <w:rPr>
          <w:rFonts w:ascii="Aptos Display" w:hAnsi="Aptos Display" w:cs="Arial"/>
          <w:sz w:val="22"/>
          <w:szCs w:val="22"/>
        </w:rPr>
        <w:t xml:space="preserve"> jihovýchodní části města Ivančice v oploceném areálu podél břehu řeky Jihlavy. Na ČOV jsou čištěny komunální odpadní vody z aglomerací </w:t>
      </w:r>
      <w:r w:rsidR="00BC1534" w:rsidRPr="000D516D">
        <w:rPr>
          <w:rFonts w:ascii="Aptos Display" w:hAnsi="Aptos Display" w:cs="Arial"/>
          <w:sz w:val="22"/>
          <w:szCs w:val="22"/>
        </w:rPr>
        <w:t xml:space="preserve">Dolní Kounice, Moravské Bránice, Nová ves, </w:t>
      </w:r>
      <w:r w:rsidR="00386904">
        <w:rPr>
          <w:rFonts w:ascii="Aptos Display" w:hAnsi="Aptos Display" w:cs="Arial"/>
          <w:sz w:val="22"/>
          <w:szCs w:val="22"/>
        </w:rPr>
        <w:t xml:space="preserve">Nové Bránice, </w:t>
      </w:r>
      <w:r w:rsidR="00BC1534" w:rsidRPr="000D516D">
        <w:rPr>
          <w:rFonts w:ascii="Aptos Display" w:hAnsi="Aptos Display" w:cs="Arial"/>
          <w:sz w:val="22"/>
          <w:szCs w:val="22"/>
        </w:rPr>
        <w:t xml:space="preserve">Oslavany a </w:t>
      </w:r>
      <w:proofErr w:type="spellStart"/>
      <w:r w:rsidR="00BC1534" w:rsidRPr="000D516D">
        <w:rPr>
          <w:rFonts w:ascii="Aptos Display" w:hAnsi="Aptos Display" w:cs="Arial"/>
          <w:sz w:val="22"/>
          <w:szCs w:val="22"/>
        </w:rPr>
        <w:t>Padochov</w:t>
      </w:r>
      <w:proofErr w:type="spellEnd"/>
      <w:r w:rsidR="00961DB4" w:rsidRPr="000D516D">
        <w:rPr>
          <w:rFonts w:ascii="Aptos Display" w:hAnsi="Aptos Display" w:cs="Arial"/>
          <w:sz w:val="22"/>
          <w:szCs w:val="22"/>
        </w:rPr>
        <w:t xml:space="preserve">, města Ivančice a jeho městských částí. </w:t>
      </w:r>
      <w:r w:rsidRPr="000D516D">
        <w:rPr>
          <w:rFonts w:ascii="Aptos Display" w:hAnsi="Aptos Display" w:cs="Arial"/>
          <w:sz w:val="22"/>
          <w:szCs w:val="22"/>
        </w:rPr>
        <w:t>Nominální kapacita ČOV je 19 303 EO. ČOV byla vybudována jako mechanicko-biologická se systémem aktivace s nitrifikací a denitrifikací.</w:t>
      </w:r>
    </w:p>
    <w:p w14:paraId="445E8EC1" w14:textId="3FB4875E" w:rsidR="00127E77" w:rsidRPr="000D516D" w:rsidRDefault="00127E77" w:rsidP="00D130BC">
      <w:pPr>
        <w:spacing w:after="120" w:line="276" w:lineRule="auto"/>
        <w:jc w:val="both"/>
        <w:rPr>
          <w:rFonts w:ascii="Aptos Display" w:hAnsi="Aptos Display" w:cs="Arial"/>
          <w:sz w:val="22"/>
          <w:szCs w:val="22"/>
        </w:rPr>
      </w:pPr>
      <w:r w:rsidRPr="000D516D">
        <w:rPr>
          <w:rFonts w:ascii="Aptos Display" w:hAnsi="Aptos Display" w:cs="Arial"/>
          <w:sz w:val="22"/>
          <w:szCs w:val="22"/>
        </w:rPr>
        <w:t xml:space="preserve">Stávající ČOV Ivančice je umístěna na pozemcích </w:t>
      </w:r>
      <w:proofErr w:type="spellStart"/>
      <w:r w:rsidRPr="000D516D">
        <w:rPr>
          <w:rFonts w:ascii="Aptos Display" w:hAnsi="Aptos Display" w:cs="Arial"/>
          <w:sz w:val="22"/>
          <w:szCs w:val="22"/>
        </w:rPr>
        <w:t>p.č</w:t>
      </w:r>
      <w:proofErr w:type="spellEnd"/>
      <w:r w:rsidRPr="000D516D">
        <w:rPr>
          <w:rFonts w:ascii="Aptos Display" w:hAnsi="Aptos Display" w:cs="Arial"/>
          <w:sz w:val="22"/>
          <w:szCs w:val="22"/>
        </w:rPr>
        <w:t xml:space="preserve">. st. 901, 902, 903, 904, 905, 906, 907, 908 a na </w:t>
      </w:r>
      <w:proofErr w:type="spellStart"/>
      <w:r w:rsidRPr="000D516D">
        <w:rPr>
          <w:rFonts w:ascii="Aptos Display" w:hAnsi="Aptos Display" w:cs="Arial"/>
          <w:sz w:val="22"/>
          <w:szCs w:val="22"/>
        </w:rPr>
        <w:t>p.č</w:t>
      </w:r>
      <w:proofErr w:type="spellEnd"/>
      <w:r w:rsidRPr="000D516D">
        <w:rPr>
          <w:rFonts w:ascii="Aptos Display" w:hAnsi="Aptos Display" w:cs="Arial"/>
          <w:sz w:val="22"/>
          <w:szCs w:val="22"/>
        </w:rPr>
        <w:t xml:space="preserve">. 2438/15, 2438/18 a 2438/19 </w:t>
      </w:r>
      <w:proofErr w:type="spellStart"/>
      <w:r w:rsidRPr="000D516D">
        <w:rPr>
          <w:rFonts w:ascii="Aptos Display" w:hAnsi="Aptos Display" w:cs="Arial"/>
          <w:sz w:val="22"/>
          <w:szCs w:val="22"/>
        </w:rPr>
        <w:t>k.ú</w:t>
      </w:r>
      <w:proofErr w:type="spellEnd"/>
      <w:r w:rsidRPr="000D516D">
        <w:rPr>
          <w:rFonts w:ascii="Aptos Display" w:hAnsi="Aptos Display" w:cs="Arial"/>
          <w:sz w:val="22"/>
          <w:szCs w:val="22"/>
        </w:rPr>
        <w:t xml:space="preserve">. </w:t>
      </w:r>
      <w:hyperlink r:id="rId11" w:history="1">
        <w:r w:rsidRPr="000D516D">
          <w:rPr>
            <w:rFonts w:ascii="Aptos Display" w:hAnsi="Aptos Display" w:cs="Arial"/>
            <w:sz w:val="22"/>
            <w:szCs w:val="22"/>
          </w:rPr>
          <w:t>Kounické Předměstí</w:t>
        </w:r>
      </w:hyperlink>
      <w:r w:rsidRPr="000D516D">
        <w:rPr>
          <w:rFonts w:ascii="Aptos Display" w:hAnsi="Aptos Display" w:cs="Arial"/>
          <w:sz w:val="22"/>
          <w:szCs w:val="22"/>
        </w:rPr>
        <w:t xml:space="preserve">, ve městě </w:t>
      </w:r>
      <w:hyperlink r:id="rId12" w:tgtFrame="vdp" w:tooltip="Informace o objektu z RÚIAN, externí odkaz" w:history="1">
        <w:r w:rsidRPr="000D516D">
          <w:rPr>
            <w:rFonts w:ascii="Aptos Display" w:hAnsi="Aptos Display" w:cs="Arial"/>
            <w:sz w:val="22"/>
            <w:szCs w:val="22"/>
          </w:rPr>
          <w:t>Ivančice</w:t>
        </w:r>
      </w:hyperlink>
      <w:r w:rsidRPr="000D516D">
        <w:rPr>
          <w:rFonts w:ascii="Aptos Display" w:hAnsi="Aptos Display" w:cs="Arial"/>
          <w:sz w:val="22"/>
          <w:szCs w:val="22"/>
        </w:rPr>
        <w:t>.</w:t>
      </w:r>
    </w:p>
    <w:p w14:paraId="58B02EAE" w14:textId="77777777" w:rsidR="00127E77" w:rsidRPr="000D516D" w:rsidRDefault="00127E77" w:rsidP="00D130BC">
      <w:pPr>
        <w:spacing w:after="120" w:line="276" w:lineRule="auto"/>
        <w:jc w:val="both"/>
        <w:rPr>
          <w:rFonts w:ascii="Aptos Display" w:hAnsi="Aptos Display" w:cs="Arial"/>
          <w:sz w:val="22"/>
          <w:szCs w:val="22"/>
        </w:rPr>
      </w:pPr>
    </w:p>
    <w:p w14:paraId="1BB0E56B" w14:textId="65741352" w:rsidR="00602A31" w:rsidRPr="000D516D" w:rsidRDefault="004513C2" w:rsidP="00D130BC">
      <w:pPr>
        <w:pStyle w:val="Nadpis2"/>
        <w:keepNext w:val="0"/>
        <w:keepLines w:val="0"/>
        <w:spacing w:before="0" w:after="120" w:line="276" w:lineRule="auto"/>
        <w:ind w:left="993"/>
        <w:rPr>
          <w:rFonts w:ascii="Aptos Display" w:hAnsi="Aptos Display" w:cs="Arial"/>
          <w:color w:val="auto"/>
          <w:sz w:val="22"/>
          <w:szCs w:val="22"/>
        </w:rPr>
      </w:pPr>
      <w:bookmarkStart w:id="5" w:name="_Toc213016232"/>
      <w:bookmarkEnd w:id="2"/>
      <w:bookmarkEnd w:id="3"/>
      <w:r w:rsidRPr="000D516D">
        <w:rPr>
          <w:rFonts w:ascii="Aptos Display" w:hAnsi="Aptos Display" w:cs="Arial"/>
          <w:color w:val="auto"/>
          <w:sz w:val="22"/>
          <w:szCs w:val="22"/>
        </w:rPr>
        <w:t xml:space="preserve">Popis </w:t>
      </w:r>
      <w:r w:rsidR="00961DB4" w:rsidRPr="000D516D">
        <w:rPr>
          <w:rFonts w:ascii="Aptos Display" w:hAnsi="Aptos Display" w:cs="Arial"/>
          <w:color w:val="auto"/>
          <w:sz w:val="22"/>
          <w:szCs w:val="22"/>
        </w:rPr>
        <w:t>napojených kanalizací</w:t>
      </w:r>
      <w:bookmarkEnd w:id="5"/>
    </w:p>
    <w:p w14:paraId="1F31BD39" w14:textId="5B41612F" w:rsidR="00961DB4" w:rsidRPr="000D516D" w:rsidRDefault="00961DB4" w:rsidP="00D130BC">
      <w:pPr>
        <w:spacing w:after="120" w:line="276" w:lineRule="auto"/>
        <w:jc w:val="both"/>
        <w:rPr>
          <w:rFonts w:ascii="Aptos Display" w:hAnsi="Aptos Display" w:cs="Arial"/>
          <w:sz w:val="22"/>
          <w:szCs w:val="22"/>
        </w:rPr>
      </w:pPr>
      <w:bookmarkStart w:id="6" w:name="_Toc32627408"/>
      <w:bookmarkStart w:id="7" w:name="_Toc102272597"/>
      <w:bookmarkEnd w:id="4"/>
      <w:r w:rsidRPr="005C6142">
        <w:rPr>
          <w:rFonts w:ascii="Aptos Display" w:hAnsi="Aptos Display" w:cs="Arial"/>
          <w:sz w:val="22"/>
          <w:szCs w:val="22"/>
        </w:rPr>
        <w:t>Do šnekové čerpací stanice ČOV jsou přiváděny potrubím DN1200 gravitačně odpadní vody z jednotné stokové sítě města</w:t>
      </w:r>
      <w:r w:rsidR="008A73EC" w:rsidRPr="005C6142">
        <w:rPr>
          <w:rFonts w:ascii="Aptos Display" w:hAnsi="Aptos Display" w:cs="Arial"/>
          <w:sz w:val="22"/>
          <w:szCs w:val="22"/>
        </w:rPr>
        <w:t xml:space="preserve"> Ivančice</w:t>
      </w:r>
      <w:r w:rsidRPr="005C6142">
        <w:rPr>
          <w:rFonts w:ascii="Aptos Display" w:hAnsi="Aptos Display" w:cs="Arial"/>
          <w:sz w:val="22"/>
          <w:szCs w:val="22"/>
        </w:rPr>
        <w:t xml:space="preserve">. Na jednotnou kanalizaci </w:t>
      </w:r>
      <w:r w:rsidR="008A73EC" w:rsidRPr="005C6142">
        <w:rPr>
          <w:rFonts w:ascii="Aptos Display" w:hAnsi="Aptos Display" w:cs="Arial"/>
          <w:sz w:val="22"/>
          <w:szCs w:val="22"/>
        </w:rPr>
        <w:t xml:space="preserve">města </w:t>
      </w:r>
      <w:r w:rsidRPr="005C6142">
        <w:rPr>
          <w:rFonts w:ascii="Aptos Display" w:hAnsi="Aptos Display" w:cs="Arial"/>
          <w:sz w:val="22"/>
          <w:szCs w:val="22"/>
        </w:rPr>
        <w:t xml:space="preserve">jsou napojeny místní části </w:t>
      </w:r>
      <w:proofErr w:type="spellStart"/>
      <w:r w:rsidRPr="005C6142">
        <w:rPr>
          <w:rFonts w:ascii="Aptos Display" w:hAnsi="Aptos Display" w:cs="Arial"/>
          <w:sz w:val="22"/>
          <w:szCs w:val="22"/>
        </w:rPr>
        <w:t>Alexovice</w:t>
      </w:r>
      <w:proofErr w:type="spellEnd"/>
      <w:r w:rsidR="008A73EC" w:rsidRPr="005C6142">
        <w:rPr>
          <w:rFonts w:ascii="Aptos Display" w:hAnsi="Aptos Display" w:cs="Arial"/>
          <w:sz w:val="22"/>
          <w:szCs w:val="22"/>
        </w:rPr>
        <w:t>,</w:t>
      </w:r>
      <w:r w:rsidRPr="005C6142">
        <w:rPr>
          <w:rFonts w:ascii="Aptos Display" w:hAnsi="Aptos Display" w:cs="Arial"/>
          <w:sz w:val="22"/>
          <w:szCs w:val="22"/>
        </w:rPr>
        <w:t xml:space="preserve"> </w:t>
      </w:r>
      <w:proofErr w:type="spellStart"/>
      <w:r w:rsidR="008A73EC" w:rsidRPr="005C6142">
        <w:rPr>
          <w:rFonts w:ascii="Aptos Display" w:hAnsi="Aptos Display" w:cs="Arial"/>
          <w:sz w:val="22"/>
          <w:szCs w:val="22"/>
        </w:rPr>
        <w:t>Budkovice</w:t>
      </w:r>
      <w:proofErr w:type="spellEnd"/>
      <w:r w:rsidR="008A73EC" w:rsidRPr="005C6142">
        <w:rPr>
          <w:rFonts w:ascii="Aptos Display" w:hAnsi="Aptos Display" w:cs="Arial"/>
          <w:sz w:val="22"/>
          <w:szCs w:val="22"/>
        </w:rPr>
        <w:t xml:space="preserve">, </w:t>
      </w:r>
      <w:proofErr w:type="spellStart"/>
      <w:r w:rsidR="008A73EC" w:rsidRPr="005C6142">
        <w:rPr>
          <w:rFonts w:ascii="Aptos Display" w:hAnsi="Aptos Display" w:cs="Arial"/>
          <w:sz w:val="22"/>
          <w:szCs w:val="22"/>
        </w:rPr>
        <w:t>Hrubšice</w:t>
      </w:r>
      <w:proofErr w:type="spellEnd"/>
      <w:r w:rsidR="008A73EC" w:rsidRPr="005C6142">
        <w:rPr>
          <w:rFonts w:ascii="Aptos Display" w:hAnsi="Aptos Display" w:cs="Arial"/>
          <w:sz w:val="22"/>
          <w:szCs w:val="22"/>
        </w:rPr>
        <w:t xml:space="preserve">, Letkovice, Němčice, </w:t>
      </w:r>
      <w:proofErr w:type="spellStart"/>
      <w:r w:rsidR="008A73EC" w:rsidRPr="005C6142">
        <w:rPr>
          <w:rFonts w:ascii="Aptos Display" w:hAnsi="Aptos Display" w:cs="Arial"/>
          <w:sz w:val="22"/>
          <w:szCs w:val="22"/>
        </w:rPr>
        <w:t>Řeznovice</w:t>
      </w:r>
      <w:proofErr w:type="spellEnd"/>
      <w:r w:rsidR="005C6142" w:rsidRPr="005C6142">
        <w:rPr>
          <w:rFonts w:ascii="Aptos Display" w:hAnsi="Aptos Display" w:cs="Arial"/>
          <w:sz w:val="22"/>
          <w:szCs w:val="22"/>
        </w:rPr>
        <w:t>, Kounické Předměstí</w:t>
      </w:r>
      <w:r w:rsidR="008A73EC" w:rsidRPr="005C6142">
        <w:rPr>
          <w:rFonts w:ascii="Aptos Display" w:hAnsi="Aptos Display" w:cs="Arial"/>
          <w:sz w:val="22"/>
          <w:szCs w:val="22"/>
        </w:rPr>
        <w:t xml:space="preserve"> a</w:t>
      </w:r>
      <w:r w:rsidRPr="005C6142">
        <w:rPr>
          <w:rFonts w:ascii="Aptos Display" w:hAnsi="Aptos Display" w:cs="Arial"/>
          <w:sz w:val="22"/>
          <w:szCs w:val="22"/>
        </w:rPr>
        <w:t xml:space="preserve"> obce Dolní Kounice, Moravské Bránice</w:t>
      </w:r>
      <w:r w:rsidR="005152FF" w:rsidRPr="005C6142">
        <w:rPr>
          <w:rFonts w:ascii="Aptos Display" w:hAnsi="Aptos Display" w:cs="Arial"/>
          <w:sz w:val="22"/>
          <w:szCs w:val="22"/>
        </w:rPr>
        <w:t>, Nová ves</w:t>
      </w:r>
      <w:r w:rsidRPr="005C6142">
        <w:rPr>
          <w:rFonts w:ascii="Aptos Display" w:hAnsi="Aptos Display" w:cs="Arial"/>
          <w:sz w:val="22"/>
          <w:szCs w:val="22"/>
        </w:rPr>
        <w:t xml:space="preserve">, </w:t>
      </w:r>
      <w:r w:rsidR="005C6142" w:rsidRPr="005C6142">
        <w:rPr>
          <w:rFonts w:ascii="Aptos Display" w:hAnsi="Aptos Display" w:cs="Arial"/>
          <w:sz w:val="22"/>
          <w:szCs w:val="22"/>
        </w:rPr>
        <w:t xml:space="preserve">Nové Bránice, </w:t>
      </w:r>
      <w:r w:rsidRPr="005C6142">
        <w:rPr>
          <w:rFonts w:ascii="Aptos Display" w:hAnsi="Aptos Display" w:cs="Arial"/>
          <w:sz w:val="22"/>
          <w:szCs w:val="22"/>
        </w:rPr>
        <w:t xml:space="preserve">Oslavany a </w:t>
      </w:r>
      <w:proofErr w:type="spellStart"/>
      <w:r w:rsidRPr="005C6142">
        <w:rPr>
          <w:rFonts w:ascii="Aptos Display" w:hAnsi="Aptos Display" w:cs="Arial"/>
          <w:sz w:val="22"/>
          <w:szCs w:val="22"/>
        </w:rPr>
        <w:t>Padochov</w:t>
      </w:r>
      <w:proofErr w:type="spellEnd"/>
      <w:r w:rsidR="008A73EC" w:rsidRPr="005C6142">
        <w:rPr>
          <w:rFonts w:ascii="Aptos Display" w:hAnsi="Aptos Display" w:cs="Arial"/>
          <w:sz w:val="22"/>
          <w:szCs w:val="22"/>
        </w:rPr>
        <w:t>.</w:t>
      </w:r>
      <w:r w:rsidRPr="000D516D">
        <w:rPr>
          <w:rFonts w:ascii="Aptos Display" w:hAnsi="Aptos Display" w:cs="Arial"/>
          <w:sz w:val="22"/>
          <w:szCs w:val="22"/>
        </w:rPr>
        <w:t xml:space="preserve"> </w:t>
      </w:r>
    </w:p>
    <w:p w14:paraId="76A30AC2" w14:textId="7A114EA4" w:rsidR="00961DB4" w:rsidRPr="000D516D" w:rsidRDefault="00961DB4" w:rsidP="00D130BC">
      <w:pPr>
        <w:spacing w:after="120" w:line="276" w:lineRule="auto"/>
        <w:jc w:val="both"/>
        <w:rPr>
          <w:rFonts w:ascii="Aptos Display" w:hAnsi="Aptos Display" w:cs="Arial"/>
          <w:sz w:val="22"/>
          <w:szCs w:val="22"/>
        </w:rPr>
      </w:pPr>
      <w:r w:rsidRPr="000D516D">
        <w:rPr>
          <w:rFonts w:ascii="Aptos Display" w:hAnsi="Aptos Display" w:cs="Arial"/>
          <w:sz w:val="22"/>
          <w:szCs w:val="22"/>
        </w:rPr>
        <w:t>Průmyslová výroba je zastoupena podniky</w:t>
      </w:r>
      <w:r w:rsidR="00141263">
        <w:rPr>
          <w:rFonts w:ascii="Aptos Display" w:hAnsi="Aptos Display" w:cs="Arial"/>
          <w:sz w:val="22"/>
          <w:szCs w:val="22"/>
        </w:rPr>
        <w:t xml:space="preserve"> jejichž základní soupis je uveden v příloze č. 3.</w:t>
      </w:r>
    </w:p>
    <w:p w14:paraId="3C4DF4BB" w14:textId="60EE1A89" w:rsidR="004513C2" w:rsidRDefault="004513C2" w:rsidP="00D130BC">
      <w:pPr>
        <w:spacing w:after="120" w:line="276" w:lineRule="auto"/>
        <w:jc w:val="both"/>
        <w:rPr>
          <w:rFonts w:ascii="Aptos Display" w:hAnsi="Aptos Display" w:cs="Arial"/>
          <w:sz w:val="22"/>
          <w:szCs w:val="22"/>
        </w:rPr>
      </w:pPr>
      <w:r w:rsidRPr="000D516D">
        <w:rPr>
          <w:rFonts w:ascii="Aptos Display" w:hAnsi="Aptos Display" w:cs="Arial"/>
          <w:sz w:val="22"/>
          <w:szCs w:val="22"/>
        </w:rPr>
        <w:t>V současné době je ČOV v</w:t>
      </w:r>
      <w:r w:rsidR="005152FF" w:rsidRPr="000D516D">
        <w:rPr>
          <w:rFonts w:ascii="Aptos Display" w:hAnsi="Aptos Display" w:cs="Arial"/>
          <w:sz w:val="22"/>
          <w:szCs w:val="22"/>
        </w:rPr>
        <w:t> </w:t>
      </w:r>
      <w:r w:rsidRPr="000D516D">
        <w:rPr>
          <w:rFonts w:ascii="Aptos Display" w:hAnsi="Aptos Display" w:cs="Arial"/>
          <w:sz w:val="22"/>
          <w:szCs w:val="22"/>
        </w:rPr>
        <w:t>Ivančicích</w:t>
      </w:r>
      <w:r w:rsidR="005152FF" w:rsidRPr="000D516D">
        <w:rPr>
          <w:rFonts w:ascii="Aptos Display" w:hAnsi="Aptos Display" w:cs="Arial"/>
          <w:sz w:val="22"/>
          <w:szCs w:val="22"/>
        </w:rPr>
        <w:t xml:space="preserve"> </w:t>
      </w:r>
      <w:r w:rsidRPr="000D516D">
        <w:rPr>
          <w:rFonts w:ascii="Aptos Display" w:hAnsi="Aptos Display" w:cs="Arial"/>
          <w:sz w:val="22"/>
          <w:szCs w:val="22"/>
        </w:rPr>
        <w:t>na hranici své kapacity.</w:t>
      </w:r>
    </w:p>
    <w:p w14:paraId="5906EEE9" w14:textId="0ADF41A9" w:rsidR="00840960" w:rsidRPr="000D516D" w:rsidRDefault="00840960" w:rsidP="00D130BC">
      <w:pPr>
        <w:spacing w:after="120" w:line="276" w:lineRule="auto"/>
        <w:jc w:val="both"/>
        <w:rPr>
          <w:rFonts w:ascii="Aptos Display" w:hAnsi="Aptos Display" w:cs="Arial"/>
          <w:sz w:val="22"/>
          <w:szCs w:val="22"/>
        </w:rPr>
      </w:pPr>
      <w:r>
        <w:rPr>
          <w:rFonts w:ascii="Aptos Display" w:hAnsi="Aptos Display" w:cs="Arial"/>
          <w:sz w:val="22"/>
          <w:szCs w:val="22"/>
        </w:rPr>
        <w:t xml:space="preserve">Měřené koncentrační a bilanční hodnoty znečištění na přítoku a odtoku ČOV v roce 2024 jsou uvedeny v příloze č. </w:t>
      </w:r>
      <w:r w:rsidR="00AF1BF1">
        <w:rPr>
          <w:rFonts w:ascii="Aptos Display" w:hAnsi="Aptos Display" w:cs="Arial"/>
          <w:sz w:val="22"/>
          <w:szCs w:val="22"/>
        </w:rPr>
        <w:t>2</w:t>
      </w:r>
      <w:r>
        <w:rPr>
          <w:rFonts w:ascii="Aptos Display" w:hAnsi="Aptos Display" w:cs="Arial"/>
          <w:sz w:val="22"/>
          <w:szCs w:val="22"/>
        </w:rPr>
        <w:t>.</w:t>
      </w:r>
    </w:p>
    <w:p w14:paraId="4AB0F718" w14:textId="504D935C" w:rsidR="001A6343" w:rsidRDefault="001A6343">
      <w:pPr>
        <w:spacing w:after="160" w:line="278" w:lineRule="auto"/>
        <w:rPr>
          <w:rFonts w:ascii="Aptos Display" w:hAnsi="Aptos Display" w:cs="Arial"/>
          <w:sz w:val="22"/>
          <w:szCs w:val="22"/>
        </w:rPr>
      </w:pPr>
      <w:r>
        <w:rPr>
          <w:rFonts w:ascii="Aptos Display" w:hAnsi="Aptos Display" w:cs="Arial"/>
          <w:sz w:val="22"/>
          <w:szCs w:val="22"/>
        </w:rPr>
        <w:br w:type="page"/>
      </w:r>
    </w:p>
    <w:p w14:paraId="5C4D04AB" w14:textId="03A87529" w:rsidR="005152FF" w:rsidRDefault="005152FF" w:rsidP="00D130BC">
      <w:pPr>
        <w:pStyle w:val="Nadpis2"/>
        <w:keepNext w:val="0"/>
        <w:keepLines w:val="0"/>
        <w:spacing w:before="0" w:after="120" w:line="276" w:lineRule="auto"/>
        <w:ind w:left="993"/>
        <w:rPr>
          <w:rFonts w:ascii="Aptos Display" w:hAnsi="Aptos Display" w:cs="Arial"/>
          <w:color w:val="auto"/>
          <w:sz w:val="22"/>
          <w:szCs w:val="22"/>
        </w:rPr>
      </w:pPr>
      <w:bookmarkStart w:id="8" w:name="_Toc212631506"/>
      <w:bookmarkStart w:id="9" w:name="_Toc213016233"/>
      <w:bookmarkStart w:id="10" w:name="_Hlk527969752"/>
      <w:bookmarkEnd w:id="6"/>
      <w:bookmarkEnd w:id="7"/>
      <w:r w:rsidRPr="000D516D">
        <w:rPr>
          <w:rFonts w:ascii="Aptos Display" w:hAnsi="Aptos Display" w:cs="Arial"/>
          <w:color w:val="auto"/>
          <w:sz w:val="22"/>
          <w:szCs w:val="22"/>
        </w:rPr>
        <w:lastRenderedPageBreak/>
        <w:t>T</w:t>
      </w:r>
      <w:r w:rsidR="00D130BC">
        <w:rPr>
          <w:rFonts w:ascii="Aptos Display" w:hAnsi="Aptos Display" w:cs="Arial"/>
          <w:color w:val="auto"/>
          <w:sz w:val="22"/>
          <w:szCs w:val="22"/>
        </w:rPr>
        <w:t>echnický popis objektů a zařízení</w:t>
      </w:r>
      <w:bookmarkEnd w:id="8"/>
      <w:bookmarkEnd w:id="9"/>
      <w:r w:rsidRPr="000D516D">
        <w:rPr>
          <w:rFonts w:ascii="Aptos Display" w:hAnsi="Aptos Display" w:cs="Arial"/>
          <w:color w:val="auto"/>
          <w:sz w:val="22"/>
          <w:szCs w:val="22"/>
        </w:rPr>
        <w:t xml:space="preserve"> </w:t>
      </w:r>
    </w:p>
    <w:p w14:paraId="48EFA29D" w14:textId="27F72062" w:rsidR="0090574F" w:rsidRPr="0090574F" w:rsidRDefault="0090574F" w:rsidP="0090574F">
      <w:pPr>
        <w:spacing w:after="120" w:line="276" w:lineRule="auto"/>
        <w:rPr>
          <w:rFonts w:ascii="Aptos Display" w:hAnsi="Aptos Display"/>
          <w:sz w:val="22"/>
          <w:szCs w:val="22"/>
          <w:lang w:eastAsia="ja-JP"/>
        </w:rPr>
      </w:pPr>
      <w:r w:rsidRPr="0090574F">
        <w:rPr>
          <w:rFonts w:ascii="Aptos Display" w:hAnsi="Aptos Display"/>
          <w:sz w:val="22"/>
          <w:szCs w:val="22"/>
          <w:lang w:eastAsia="ja-JP"/>
        </w:rPr>
        <w:t xml:space="preserve">Čistírna odpadních vod Ivančice </w:t>
      </w:r>
      <w:r w:rsidR="000C2A5E">
        <w:rPr>
          <w:rFonts w:ascii="Aptos Display" w:hAnsi="Aptos Display"/>
          <w:sz w:val="22"/>
          <w:szCs w:val="22"/>
          <w:lang w:eastAsia="ja-JP"/>
        </w:rPr>
        <w:t>se skládá z níže popsaných stavebních a technologických částí:</w:t>
      </w:r>
    </w:p>
    <w:p w14:paraId="2A9BEF00" w14:textId="002B5EC1" w:rsidR="005152FF" w:rsidRPr="000D516D" w:rsidRDefault="005152FF" w:rsidP="00D130BC">
      <w:pPr>
        <w:spacing w:after="120" w:line="276" w:lineRule="auto"/>
        <w:jc w:val="both"/>
        <w:rPr>
          <w:rFonts w:ascii="Aptos Display" w:hAnsi="Aptos Display"/>
          <w:b/>
          <w:bCs/>
          <w:sz w:val="22"/>
          <w:szCs w:val="22"/>
          <w:lang w:eastAsia="ja-JP"/>
        </w:rPr>
      </w:pPr>
      <w:r w:rsidRPr="000D516D">
        <w:rPr>
          <w:rFonts w:ascii="Aptos Display" w:hAnsi="Aptos Display"/>
          <w:b/>
          <w:bCs/>
          <w:sz w:val="22"/>
          <w:szCs w:val="22"/>
          <w:lang w:eastAsia="ja-JP"/>
        </w:rPr>
        <w:t xml:space="preserve">Hrubé předčištění, čerpací stanice splašků a dešťových vod </w:t>
      </w:r>
      <w:r w:rsidR="00DF3559" w:rsidRPr="000D516D">
        <w:rPr>
          <w:rFonts w:ascii="Aptos Display" w:hAnsi="Aptos Display"/>
          <w:b/>
          <w:bCs/>
          <w:sz w:val="22"/>
          <w:szCs w:val="22"/>
          <w:lang w:eastAsia="ja-JP"/>
        </w:rPr>
        <w:t>obsahuje tyto části</w:t>
      </w:r>
      <w:r w:rsidRPr="000D516D">
        <w:rPr>
          <w:rFonts w:ascii="Aptos Display" w:hAnsi="Aptos Display"/>
          <w:b/>
          <w:bCs/>
          <w:sz w:val="22"/>
          <w:szCs w:val="22"/>
          <w:lang w:eastAsia="ja-JP"/>
        </w:rPr>
        <w:t>:</w:t>
      </w:r>
    </w:p>
    <w:p w14:paraId="3B2C8A13" w14:textId="77777777" w:rsidR="005152FF" w:rsidRPr="000D516D" w:rsidRDefault="005152FF" w:rsidP="00D130BC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Lapák štěrku</w:t>
      </w:r>
    </w:p>
    <w:p w14:paraId="36B9C1C9" w14:textId="77777777" w:rsidR="005152FF" w:rsidRPr="000D516D" w:rsidRDefault="005152FF" w:rsidP="00D130BC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Hrubé česle</w:t>
      </w:r>
    </w:p>
    <w:p w14:paraId="0F4C0F6B" w14:textId="77777777" w:rsidR="005152FF" w:rsidRPr="000D516D" w:rsidRDefault="005152FF" w:rsidP="00D130BC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Šneková čerpadla splašků</w:t>
      </w:r>
    </w:p>
    <w:p w14:paraId="73F835B7" w14:textId="77777777" w:rsidR="005152FF" w:rsidRPr="000D516D" w:rsidRDefault="005152FF" w:rsidP="00D130BC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Šneková čerpadla dešťových vod</w:t>
      </w:r>
    </w:p>
    <w:p w14:paraId="4C6E9789" w14:textId="2AC49430" w:rsidR="005152FF" w:rsidRPr="000D516D" w:rsidRDefault="005152FF" w:rsidP="00D130BC">
      <w:pPr>
        <w:spacing w:after="120" w:line="276" w:lineRule="auto"/>
        <w:jc w:val="both"/>
        <w:rPr>
          <w:rFonts w:ascii="Aptos Display" w:hAnsi="Aptos Display"/>
          <w:b/>
          <w:bCs/>
          <w:sz w:val="22"/>
          <w:szCs w:val="22"/>
          <w:lang w:eastAsia="ja-JP"/>
        </w:rPr>
      </w:pPr>
      <w:r w:rsidRPr="000D516D">
        <w:rPr>
          <w:rFonts w:ascii="Aptos Display" w:hAnsi="Aptos Display"/>
          <w:b/>
          <w:bCs/>
          <w:sz w:val="22"/>
          <w:szCs w:val="22"/>
          <w:lang w:eastAsia="ja-JP"/>
        </w:rPr>
        <w:t>Dešťový obtok obsahuje tyto části:</w:t>
      </w:r>
    </w:p>
    <w:p w14:paraId="49B83172" w14:textId="77777777" w:rsidR="005152FF" w:rsidRPr="000D516D" w:rsidRDefault="005152FF" w:rsidP="00D130BC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Hrubé strojní česle</w:t>
      </w:r>
    </w:p>
    <w:p w14:paraId="3A4DB19D" w14:textId="77777777" w:rsidR="005152FF" w:rsidRPr="000D516D" w:rsidRDefault="005152FF" w:rsidP="00D130BC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Dešťová zdrž</w:t>
      </w:r>
    </w:p>
    <w:p w14:paraId="51A3ADA6" w14:textId="77777777" w:rsidR="005152FF" w:rsidRPr="000D516D" w:rsidRDefault="005152FF" w:rsidP="00D130BC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Měrný objekt dešťového obtoku ČOV</w:t>
      </w:r>
    </w:p>
    <w:p w14:paraId="16033414" w14:textId="23070753" w:rsidR="005152FF" w:rsidRPr="000D516D" w:rsidRDefault="005152FF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b/>
          <w:bCs/>
          <w:sz w:val="22"/>
          <w:szCs w:val="22"/>
          <w:lang w:eastAsia="ja-JP"/>
        </w:rPr>
        <w:t>M</w:t>
      </w:r>
      <w:r w:rsidR="008E7CF3" w:rsidRPr="000D516D">
        <w:rPr>
          <w:rFonts w:ascii="Aptos Display" w:hAnsi="Aptos Display"/>
          <w:b/>
          <w:bCs/>
          <w:sz w:val="22"/>
          <w:szCs w:val="22"/>
          <w:lang w:eastAsia="ja-JP"/>
        </w:rPr>
        <w:t xml:space="preserve">echanické předčištění </w:t>
      </w:r>
      <w:r w:rsidRPr="000D516D">
        <w:rPr>
          <w:rFonts w:ascii="Aptos Display" w:hAnsi="Aptos Display"/>
          <w:b/>
          <w:bCs/>
          <w:sz w:val="22"/>
          <w:szCs w:val="22"/>
          <w:lang w:eastAsia="ja-JP"/>
        </w:rPr>
        <w:t>obsahuje tyto části:</w:t>
      </w:r>
    </w:p>
    <w:p w14:paraId="13F1B05F" w14:textId="77777777" w:rsidR="005152FF" w:rsidRPr="000D516D" w:rsidRDefault="005152FF" w:rsidP="00D130BC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Jemné strojní česle</w:t>
      </w:r>
    </w:p>
    <w:p w14:paraId="3A07DC77" w14:textId="77777777" w:rsidR="005152FF" w:rsidRPr="000D516D" w:rsidRDefault="005152FF" w:rsidP="00D130BC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Lapák písku</w:t>
      </w:r>
    </w:p>
    <w:p w14:paraId="5AA1A4A9" w14:textId="57979C77" w:rsidR="005152FF" w:rsidRPr="000D516D" w:rsidRDefault="005152FF" w:rsidP="00D130BC">
      <w:pPr>
        <w:spacing w:after="120" w:line="276" w:lineRule="auto"/>
        <w:jc w:val="both"/>
        <w:rPr>
          <w:rFonts w:ascii="Aptos Display" w:hAnsi="Aptos Display" w:cs="Tahoma"/>
          <w:color w:val="000000"/>
          <w:sz w:val="22"/>
          <w:szCs w:val="22"/>
        </w:rPr>
      </w:pPr>
      <w:r w:rsidRPr="000D516D">
        <w:rPr>
          <w:rFonts w:ascii="Aptos Display" w:hAnsi="Aptos Display"/>
          <w:b/>
          <w:bCs/>
          <w:sz w:val="22"/>
          <w:szCs w:val="22"/>
          <w:lang w:eastAsia="ja-JP"/>
        </w:rPr>
        <w:t>B</w:t>
      </w:r>
      <w:r w:rsidR="00D93BCD" w:rsidRPr="000D516D">
        <w:rPr>
          <w:rFonts w:ascii="Aptos Display" w:hAnsi="Aptos Display"/>
          <w:b/>
          <w:bCs/>
          <w:sz w:val="22"/>
          <w:szCs w:val="22"/>
          <w:lang w:eastAsia="ja-JP"/>
        </w:rPr>
        <w:t xml:space="preserve">iologický stupeň </w:t>
      </w:r>
      <w:r w:rsidRPr="000D516D">
        <w:rPr>
          <w:rFonts w:ascii="Aptos Display" w:hAnsi="Aptos Display"/>
          <w:b/>
          <w:bCs/>
          <w:sz w:val="22"/>
          <w:szCs w:val="22"/>
          <w:lang w:eastAsia="ja-JP"/>
        </w:rPr>
        <w:t>obsahuje tyto části:</w:t>
      </w:r>
    </w:p>
    <w:p w14:paraId="0636C2A9" w14:textId="77777777" w:rsidR="005152FF" w:rsidRPr="000D516D" w:rsidRDefault="005152FF" w:rsidP="00D130BC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proofErr w:type="spellStart"/>
      <w:r w:rsidRPr="000D516D">
        <w:rPr>
          <w:rFonts w:ascii="Aptos Display" w:hAnsi="Aptos Display"/>
          <w:sz w:val="22"/>
          <w:szCs w:val="22"/>
          <w:lang w:eastAsia="ja-JP"/>
        </w:rPr>
        <w:t>Dmýchárna</w:t>
      </w:r>
      <w:proofErr w:type="spellEnd"/>
    </w:p>
    <w:p w14:paraId="7DD68A02" w14:textId="77777777" w:rsidR="005152FF" w:rsidRPr="000D516D" w:rsidRDefault="005152FF" w:rsidP="00D130BC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Kalová čerpací stanice</w:t>
      </w:r>
    </w:p>
    <w:p w14:paraId="2A796CE8" w14:textId="77777777" w:rsidR="005152FF" w:rsidRPr="000D516D" w:rsidRDefault="005152FF" w:rsidP="00D130BC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Aktivace</w:t>
      </w:r>
    </w:p>
    <w:p w14:paraId="0F53D5A1" w14:textId="77777777" w:rsidR="005152FF" w:rsidRPr="000D516D" w:rsidRDefault="005152FF" w:rsidP="00D130BC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Dosazovací nádrže</w:t>
      </w:r>
    </w:p>
    <w:p w14:paraId="0D56FA38" w14:textId="68E68B56" w:rsidR="00831FB3" w:rsidRPr="000D516D" w:rsidRDefault="00831FB3" w:rsidP="00D130BC">
      <w:pPr>
        <w:pStyle w:val="Odstavecseseznamem"/>
        <w:numPr>
          <w:ilvl w:val="0"/>
          <w:numId w:val="27"/>
        </w:numPr>
        <w:spacing w:after="120" w:line="276" w:lineRule="auto"/>
        <w:ind w:left="714" w:hanging="357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Terciální dočištění</w:t>
      </w:r>
    </w:p>
    <w:p w14:paraId="649A3683" w14:textId="50987202" w:rsidR="003278B5" w:rsidRPr="000D516D" w:rsidRDefault="003278B5" w:rsidP="00D130BC">
      <w:pPr>
        <w:pStyle w:val="Odstavecseseznamem"/>
        <w:numPr>
          <w:ilvl w:val="0"/>
          <w:numId w:val="27"/>
        </w:numPr>
        <w:spacing w:after="120" w:line="276" w:lineRule="auto"/>
        <w:ind w:left="714" w:hanging="357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Odtok vyčištěné védy včetně mě</w:t>
      </w:r>
      <w:r w:rsidR="005F0F29">
        <w:rPr>
          <w:rFonts w:ascii="Aptos Display" w:hAnsi="Aptos Display"/>
          <w:sz w:val="22"/>
          <w:szCs w:val="22"/>
          <w:lang w:eastAsia="ja-JP"/>
        </w:rPr>
        <w:t>ř</w:t>
      </w:r>
      <w:r w:rsidRPr="000D516D">
        <w:rPr>
          <w:rFonts w:ascii="Aptos Display" w:hAnsi="Aptos Display"/>
          <w:sz w:val="22"/>
          <w:szCs w:val="22"/>
          <w:lang w:eastAsia="ja-JP"/>
        </w:rPr>
        <w:t>ení</w:t>
      </w:r>
    </w:p>
    <w:p w14:paraId="1E3730B2" w14:textId="38A1B1F2" w:rsidR="005152FF" w:rsidRDefault="005152FF" w:rsidP="005F0F29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Odpadní vody jsou po mechanickém předčištění gravitačně přiváděny do čerpací jímky objektu aktivace, ponornými čerpadly jsou dopraveny do komory s navýšenou provozní hladinou, odpovídající přepadu rozdělovacího objektu k nádržím aktivačního systému. Biologická část ČOV je navržena soustavou tří aktivačních nádrží s různou provozní hloubkou (viz tabulka) a dvou dosazovacích nádrží. </w:t>
      </w:r>
    </w:p>
    <w:tbl>
      <w:tblPr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5"/>
        <w:gridCol w:w="1843"/>
        <w:gridCol w:w="1985"/>
      </w:tblGrid>
      <w:tr w:rsidR="00195A1E" w:rsidRPr="000D516D" w14:paraId="1992C4EC" w14:textId="77777777" w:rsidTr="004F5876">
        <w:trPr>
          <w:trHeight w:hRule="exact" w:val="340"/>
        </w:trPr>
        <w:tc>
          <w:tcPr>
            <w:tcW w:w="5655" w:type="dxa"/>
            <w:tcBorders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8F84DF" w14:textId="77777777" w:rsidR="00D93BCD" w:rsidRPr="000D516D" w:rsidRDefault="00D93BCD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Nádrž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E941D9" w14:textId="77777777" w:rsidR="00D93BCD" w:rsidRPr="000D516D" w:rsidRDefault="00D93BCD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Objem (m³)</w:t>
            </w:r>
          </w:p>
        </w:tc>
        <w:tc>
          <w:tcPr>
            <w:tcW w:w="1985" w:type="dxa"/>
            <w:tcBorders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8FC55A" w14:textId="77777777" w:rsidR="00D93BCD" w:rsidRPr="000D516D" w:rsidRDefault="00D93BCD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Hloubka (m)</w:t>
            </w:r>
          </w:p>
        </w:tc>
      </w:tr>
      <w:tr w:rsidR="002E4BBA" w:rsidRPr="000D516D" w14:paraId="6E08DF27" w14:textId="77777777" w:rsidTr="004F5876">
        <w:trPr>
          <w:trHeight w:hRule="exact" w:val="340"/>
        </w:trPr>
        <w:tc>
          <w:tcPr>
            <w:tcW w:w="5655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  <w:hideMark/>
          </w:tcPr>
          <w:p w14:paraId="2E994BB1" w14:textId="77777777" w:rsidR="00D93BCD" w:rsidRPr="000D516D" w:rsidRDefault="00D93BCD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Nádrž č.1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  <w:hideMark/>
          </w:tcPr>
          <w:p w14:paraId="49F99F1A" w14:textId="65AA7233" w:rsidR="00D93BCD" w:rsidRPr="000D516D" w:rsidRDefault="00D93BCD" w:rsidP="00D130BC">
            <w:pPr>
              <w:spacing w:after="120"/>
              <w:ind w:right="22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1 910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  <w:hideMark/>
          </w:tcPr>
          <w:p w14:paraId="085989D1" w14:textId="77777777" w:rsidR="00D93BCD" w:rsidRPr="000D516D" w:rsidRDefault="00D93BCD" w:rsidP="00D130BC">
            <w:pPr>
              <w:spacing w:after="120"/>
              <w:ind w:right="22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5,5</w:t>
            </w:r>
          </w:p>
        </w:tc>
      </w:tr>
      <w:tr w:rsidR="002E4BBA" w:rsidRPr="000D516D" w14:paraId="41A070E4" w14:textId="77777777" w:rsidTr="004F5876">
        <w:trPr>
          <w:trHeight w:hRule="exact" w:val="340"/>
        </w:trPr>
        <w:tc>
          <w:tcPr>
            <w:tcW w:w="565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565DF44" w14:textId="77777777" w:rsidR="00D93BCD" w:rsidRPr="000D516D" w:rsidRDefault="00D93BCD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Nádrž č.2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0331689" w14:textId="56EC0AFB" w:rsidR="00D93BCD" w:rsidRPr="000D516D" w:rsidRDefault="00D93BCD" w:rsidP="00D130BC">
            <w:pPr>
              <w:spacing w:after="120"/>
              <w:ind w:right="22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2 091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2F44FA7" w14:textId="77777777" w:rsidR="00D93BCD" w:rsidRPr="000D516D" w:rsidRDefault="00D93BCD" w:rsidP="00D130BC">
            <w:pPr>
              <w:spacing w:after="120"/>
              <w:ind w:right="22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7,5</w:t>
            </w:r>
          </w:p>
        </w:tc>
      </w:tr>
      <w:tr w:rsidR="002E4BBA" w:rsidRPr="000D516D" w14:paraId="3AC15D81" w14:textId="77777777" w:rsidTr="004F5876">
        <w:trPr>
          <w:trHeight w:hRule="exact" w:val="340"/>
        </w:trPr>
        <w:tc>
          <w:tcPr>
            <w:tcW w:w="5655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  <w:hideMark/>
          </w:tcPr>
          <w:p w14:paraId="4317AFA6" w14:textId="77777777" w:rsidR="00D93BCD" w:rsidRPr="000D516D" w:rsidRDefault="00D93BCD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Nádrž č.3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  <w:hideMark/>
          </w:tcPr>
          <w:p w14:paraId="7EBA3E74" w14:textId="386E3413" w:rsidR="00D93BCD" w:rsidRPr="000D516D" w:rsidRDefault="00D93BCD" w:rsidP="00D130BC">
            <w:pPr>
              <w:spacing w:after="120"/>
              <w:ind w:right="22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2 764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  <w:hideMark/>
          </w:tcPr>
          <w:p w14:paraId="49FAEF76" w14:textId="77777777" w:rsidR="00D93BCD" w:rsidRPr="000D516D" w:rsidRDefault="00D93BCD" w:rsidP="00D130BC">
            <w:pPr>
              <w:spacing w:after="120"/>
              <w:ind w:right="22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6,1</w:t>
            </w:r>
          </w:p>
        </w:tc>
      </w:tr>
      <w:tr w:rsidR="002E4BBA" w:rsidRPr="000D516D" w14:paraId="4C4A3153" w14:textId="77777777" w:rsidTr="004F5876">
        <w:trPr>
          <w:trHeight w:hRule="exact" w:val="340"/>
        </w:trPr>
        <w:tc>
          <w:tcPr>
            <w:tcW w:w="5655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272CFD53" w14:textId="77777777" w:rsidR="00D93BCD" w:rsidRPr="000D516D" w:rsidRDefault="00D93BCD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Objem celkem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03FF1C5E" w14:textId="76D07E29" w:rsidR="00D93BCD" w:rsidRPr="000D516D" w:rsidRDefault="00D93BCD" w:rsidP="00D130BC">
            <w:pPr>
              <w:spacing w:after="120"/>
              <w:ind w:right="22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6 765</w:t>
            </w:r>
          </w:p>
        </w:tc>
        <w:tc>
          <w:tcPr>
            <w:tcW w:w="1985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6CEFF300" w14:textId="77777777" w:rsidR="00D93BCD" w:rsidRPr="000D516D" w:rsidRDefault="00D93BCD" w:rsidP="00D130BC">
            <w:pPr>
              <w:spacing w:after="120"/>
              <w:ind w:right="225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7AAC9A0A" w14:textId="77777777" w:rsidR="00C24F89" w:rsidRDefault="00C24F89" w:rsidP="00C24F89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</w:p>
    <w:p w14:paraId="6129A0FC" w14:textId="3387C566" w:rsidR="001A6343" w:rsidRDefault="005152FF" w:rsidP="00C24F89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Biologický stupeň zajišťuje čištění aktivačním procesem na bázi řízené nitrifikace a denitrifikace ve směšovacích nádržích. Na vstup do čerpací jímky biologického stupně je přiváděn vratný kal. </w:t>
      </w:r>
      <w:r w:rsidR="001A6343">
        <w:rPr>
          <w:rFonts w:ascii="Aptos Display" w:hAnsi="Aptos Display"/>
          <w:sz w:val="22"/>
          <w:szCs w:val="22"/>
          <w:lang w:eastAsia="ja-JP"/>
        </w:rPr>
        <w:br w:type="page"/>
      </w:r>
    </w:p>
    <w:p w14:paraId="31D23E0D" w14:textId="2031C70B" w:rsidR="005152FF" w:rsidRPr="000D516D" w:rsidRDefault="005152FF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b/>
          <w:bCs/>
          <w:sz w:val="22"/>
          <w:szCs w:val="22"/>
          <w:lang w:eastAsia="ja-JP"/>
        </w:rPr>
        <w:lastRenderedPageBreak/>
        <w:t>Aktivační nádrže</w:t>
      </w:r>
      <w:r w:rsidRPr="000D516D">
        <w:rPr>
          <w:rFonts w:ascii="Aptos Display" w:hAnsi="Aptos Display"/>
          <w:sz w:val="22"/>
          <w:szCs w:val="22"/>
          <w:lang w:eastAsia="ja-JP"/>
        </w:rPr>
        <w:t xml:space="preserve"> jsou osazeny </w:t>
      </w:r>
      <w:proofErr w:type="spellStart"/>
      <w:r w:rsidRPr="000D516D">
        <w:rPr>
          <w:rFonts w:ascii="Aptos Display" w:hAnsi="Aptos Display"/>
          <w:sz w:val="22"/>
          <w:szCs w:val="22"/>
          <w:lang w:eastAsia="ja-JP"/>
        </w:rPr>
        <w:t>jemnobublinnými</w:t>
      </w:r>
      <w:proofErr w:type="spellEnd"/>
      <w:r w:rsidRPr="000D516D">
        <w:rPr>
          <w:rFonts w:ascii="Aptos Display" w:hAnsi="Aptos Display"/>
          <w:sz w:val="22"/>
          <w:szCs w:val="22"/>
          <w:lang w:eastAsia="ja-JP"/>
        </w:rPr>
        <w:t xml:space="preserve"> aeračními systémy s diskovými elementy na roštech. Vzduch je dodáván dmychadly, umístěnými v</w:t>
      </w:r>
      <w:r w:rsidR="00D93BCD" w:rsidRPr="000D516D">
        <w:rPr>
          <w:rFonts w:ascii="Aptos Display" w:hAnsi="Aptos Display"/>
          <w:sz w:val="22"/>
          <w:szCs w:val="22"/>
          <w:lang w:eastAsia="ja-JP"/>
        </w:rPr>
        <w:t> </w:t>
      </w:r>
      <w:proofErr w:type="spellStart"/>
      <w:r w:rsidRPr="000D516D">
        <w:rPr>
          <w:rFonts w:ascii="Aptos Display" w:hAnsi="Aptos Display"/>
          <w:sz w:val="22"/>
          <w:szCs w:val="22"/>
          <w:lang w:eastAsia="ja-JP"/>
        </w:rPr>
        <w:t>dmychárně</w:t>
      </w:r>
      <w:proofErr w:type="spellEnd"/>
      <w:r w:rsidR="00D93BCD" w:rsidRPr="000D516D">
        <w:rPr>
          <w:rFonts w:ascii="Aptos Display" w:hAnsi="Aptos Display"/>
          <w:sz w:val="22"/>
          <w:szCs w:val="22"/>
          <w:lang w:eastAsia="ja-JP"/>
        </w:rPr>
        <w:t>.</w:t>
      </w:r>
    </w:p>
    <w:tbl>
      <w:tblPr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5"/>
        <w:gridCol w:w="1843"/>
        <w:gridCol w:w="1985"/>
      </w:tblGrid>
      <w:tr w:rsidR="00195A1E" w:rsidRPr="000D516D" w14:paraId="0C22F2D8" w14:textId="77777777" w:rsidTr="00DB4005">
        <w:trPr>
          <w:trHeight w:hRule="exact" w:val="340"/>
        </w:trPr>
        <w:tc>
          <w:tcPr>
            <w:tcW w:w="5655" w:type="dxa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4BE3AC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6A2C88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Jednotka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3B1861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Hodnota</w:t>
            </w:r>
          </w:p>
        </w:tc>
      </w:tr>
      <w:tr w:rsidR="00301DF0" w:rsidRPr="000D516D" w14:paraId="0E9A744B" w14:textId="77777777" w:rsidTr="00DB4005">
        <w:trPr>
          <w:trHeight w:hRule="exact" w:val="340"/>
        </w:trPr>
        <w:tc>
          <w:tcPr>
            <w:tcW w:w="9483" w:type="dxa"/>
            <w:gridSpan w:val="3"/>
            <w:tcBorders>
              <w:top w:val="single" w:sz="8" w:space="0" w:color="auto"/>
            </w:tcBorders>
            <w:noWrap/>
            <w:vAlign w:val="center"/>
            <w:hideMark/>
          </w:tcPr>
          <w:p w14:paraId="33CB0563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Souhrnné parametry aktivace</w:t>
            </w:r>
          </w:p>
        </w:tc>
      </w:tr>
      <w:tr w:rsidR="00301DF0" w:rsidRPr="000D516D" w14:paraId="341DDA42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566C261B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Maximální přítok vedený na biologický stupeň</w:t>
            </w:r>
          </w:p>
        </w:tc>
        <w:tc>
          <w:tcPr>
            <w:tcW w:w="1843" w:type="dxa"/>
            <w:noWrap/>
            <w:vAlign w:val="center"/>
            <w:hideMark/>
          </w:tcPr>
          <w:p w14:paraId="0DFEB0E1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m³/h</w:t>
            </w:r>
          </w:p>
        </w:tc>
        <w:tc>
          <w:tcPr>
            <w:tcW w:w="1985" w:type="dxa"/>
            <w:noWrap/>
            <w:vAlign w:val="center"/>
            <w:hideMark/>
          </w:tcPr>
          <w:p w14:paraId="7ED45DC2" w14:textId="77777777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562,6</w:t>
            </w:r>
          </w:p>
        </w:tc>
      </w:tr>
      <w:tr w:rsidR="00301DF0" w:rsidRPr="000D516D" w14:paraId="4EED6D7B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784AD656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Průměrný bezdeštný přítok Q₄₂₄</w:t>
            </w:r>
          </w:p>
        </w:tc>
        <w:tc>
          <w:tcPr>
            <w:tcW w:w="1843" w:type="dxa"/>
            <w:noWrap/>
            <w:vAlign w:val="center"/>
            <w:hideMark/>
          </w:tcPr>
          <w:p w14:paraId="6A0DA291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m³/d</w:t>
            </w:r>
          </w:p>
        </w:tc>
        <w:tc>
          <w:tcPr>
            <w:tcW w:w="1985" w:type="dxa"/>
            <w:noWrap/>
            <w:vAlign w:val="center"/>
            <w:hideMark/>
          </w:tcPr>
          <w:p w14:paraId="2822824C" w14:textId="77777777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3 649,3</w:t>
            </w:r>
          </w:p>
        </w:tc>
      </w:tr>
      <w:tr w:rsidR="00301DF0" w:rsidRPr="000D516D" w14:paraId="19923483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058DF9A7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Zatížení BSK₅</w:t>
            </w:r>
          </w:p>
        </w:tc>
        <w:tc>
          <w:tcPr>
            <w:tcW w:w="1843" w:type="dxa"/>
            <w:noWrap/>
            <w:vAlign w:val="center"/>
            <w:hideMark/>
          </w:tcPr>
          <w:p w14:paraId="32AF39B6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kg/d</w:t>
            </w:r>
          </w:p>
        </w:tc>
        <w:tc>
          <w:tcPr>
            <w:tcW w:w="1985" w:type="dxa"/>
            <w:noWrap/>
            <w:vAlign w:val="center"/>
            <w:hideMark/>
          </w:tcPr>
          <w:p w14:paraId="0745BDE2" w14:textId="77777777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1 114,9</w:t>
            </w:r>
          </w:p>
        </w:tc>
      </w:tr>
      <w:tr w:rsidR="00B8170E" w:rsidRPr="000D516D" w14:paraId="40A2A011" w14:textId="77777777" w:rsidTr="00DB4005">
        <w:trPr>
          <w:trHeight w:hRule="exact" w:val="340"/>
        </w:trPr>
        <w:tc>
          <w:tcPr>
            <w:tcW w:w="9483" w:type="dxa"/>
            <w:gridSpan w:val="3"/>
            <w:noWrap/>
            <w:vAlign w:val="center"/>
            <w:hideMark/>
          </w:tcPr>
          <w:p w14:paraId="13084DF0" w14:textId="63924E2C" w:rsidR="00B8170E" w:rsidRPr="000D516D" w:rsidRDefault="00B8170E" w:rsidP="00D130BC">
            <w:pPr>
              <w:spacing w:after="120"/>
              <w:ind w:right="215"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Parametry nádrží</w:t>
            </w:r>
          </w:p>
        </w:tc>
      </w:tr>
      <w:tr w:rsidR="00301DF0" w:rsidRPr="000D516D" w14:paraId="510CF0C6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39E388A3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Počet nádrží</w:t>
            </w:r>
          </w:p>
        </w:tc>
        <w:tc>
          <w:tcPr>
            <w:tcW w:w="1843" w:type="dxa"/>
            <w:noWrap/>
            <w:vAlign w:val="center"/>
            <w:hideMark/>
          </w:tcPr>
          <w:p w14:paraId="68FDB499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985" w:type="dxa"/>
            <w:noWrap/>
            <w:vAlign w:val="center"/>
            <w:hideMark/>
          </w:tcPr>
          <w:p w14:paraId="6806342F" w14:textId="77777777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3</w:t>
            </w:r>
          </w:p>
        </w:tc>
      </w:tr>
      <w:tr w:rsidR="00301DF0" w:rsidRPr="000D516D" w14:paraId="391CEBEA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787DC5E0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Provoz. objem aktivace celkem</w:t>
            </w:r>
          </w:p>
        </w:tc>
        <w:tc>
          <w:tcPr>
            <w:tcW w:w="1843" w:type="dxa"/>
            <w:noWrap/>
            <w:vAlign w:val="center"/>
            <w:hideMark/>
          </w:tcPr>
          <w:p w14:paraId="0C1D1C70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m³</w:t>
            </w:r>
          </w:p>
        </w:tc>
        <w:tc>
          <w:tcPr>
            <w:tcW w:w="1985" w:type="dxa"/>
            <w:noWrap/>
            <w:vAlign w:val="center"/>
            <w:hideMark/>
          </w:tcPr>
          <w:p w14:paraId="53D8A41E" w14:textId="77777777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6 765</w:t>
            </w:r>
          </w:p>
        </w:tc>
      </w:tr>
      <w:tr w:rsidR="00301DF0" w:rsidRPr="000D516D" w14:paraId="49685EF0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259341C2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Hloubka kapaliny</w:t>
            </w:r>
          </w:p>
        </w:tc>
        <w:tc>
          <w:tcPr>
            <w:tcW w:w="1843" w:type="dxa"/>
            <w:noWrap/>
            <w:vAlign w:val="center"/>
            <w:hideMark/>
          </w:tcPr>
          <w:p w14:paraId="1D4E6979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1985" w:type="dxa"/>
            <w:noWrap/>
            <w:vAlign w:val="center"/>
            <w:hideMark/>
          </w:tcPr>
          <w:p w14:paraId="6431110F" w14:textId="5B01615B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5,5 </w:t>
            </w:r>
            <w:r w:rsidR="00A768E2"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-</w:t>
            </w: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 7,5</w:t>
            </w:r>
          </w:p>
        </w:tc>
      </w:tr>
      <w:tr w:rsidR="00301DF0" w:rsidRPr="000D516D" w14:paraId="104C7502" w14:textId="77777777" w:rsidTr="00DB4005">
        <w:trPr>
          <w:trHeight w:hRule="exact" w:val="340"/>
        </w:trPr>
        <w:tc>
          <w:tcPr>
            <w:tcW w:w="9483" w:type="dxa"/>
            <w:gridSpan w:val="3"/>
            <w:noWrap/>
            <w:vAlign w:val="center"/>
            <w:hideMark/>
          </w:tcPr>
          <w:p w14:paraId="440F0C02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Technologické parametry aktivace</w:t>
            </w:r>
          </w:p>
        </w:tc>
      </w:tr>
      <w:tr w:rsidR="00301DF0" w:rsidRPr="000D516D" w14:paraId="3A3AF84A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60317DC1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Hydraulická doba zdržení</w:t>
            </w:r>
          </w:p>
        </w:tc>
        <w:tc>
          <w:tcPr>
            <w:tcW w:w="1843" w:type="dxa"/>
            <w:noWrap/>
            <w:vAlign w:val="center"/>
            <w:hideMark/>
          </w:tcPr>
          <w:p w14:paraId="65B23F82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h</w:t>
            </w:r>
          </w:p>
        </w:tc>
        <w:tc>
          <w:tcPr>
            <w:tcW w:w="1985" w:type="dxa"/>
            <w:noWrap/>
            <w:vAlign w:val="center"/>
            <w:hideMark/>
          </w:tcPr>
          <w:p w14:paraId="023B5BBC" w14:textId="77777777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45,2</w:t>
            </w:r>
          </w:p>
        </w:tc>
      </w:tr>
      <w:tr w:rsidR="00301DF0" w:rsidRPr="000D516D" w14:paraId="347ED3A5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0354032F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Provozní koncentrace kalu</w:t>
            </w:r>
          </w:p>
        </w:tc>
        <w:tc>
          <w:tcPr>
            <w:tcW w:w="1843" w:type="dxa"/>
            <w:noWrap/>
            <w:vAlign w:val="center"/>
            <w:hideMark/>
          </w:tcPr>
          <w:p w14:paraId="490AD374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kg/m³</w:t>
            </w:r>
          </w:p>
        </w:tc>
        <w:tc>
          <w:tcPr>
            <w:tcW w:w="1985" w:type="dxa"/>
            <w:noWrap/>
            <w:vAlign w:val="center"/>
            <w:hideMark/>
          </w:tcPr>
          <w:p w14:paraId="3F5ED785" w14:textId="77777777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3,3</w:t>
            </w:r>
          </w:p>
        </w:tc>
      </w:tr>
      <w:tr w:rsidR="00301DF0" w:rsidRPr="000D516D" w14:paraId="6642C06F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008A41FA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Zásoba kalu v aktivaci</w:t>
            </w:r>
          </w:p>
        </w:tc>
        <w:tc>
          <w:tcPr>
            <w:tcW w:w="1843" w:type="dxa"/>
            <w:noWrap/>
            <w:vAlign w:val="center"/>
            <w:hideMark/>
          </w:tcPr>
          <w:p w14:paraId="5311CFE9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985" w:type="dxa"/>
            <w:noWrap/>
            <w:vAlign w:val="center"/>
            <w:hideMark/>
          </w:tcPr>
          <w:p w14:paraId="6D621168" w14:textId="77777777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22 691</w:t>
            </w:r>
          </w:p>
        </w:tc>
      </w:tr>
      <w:tr w:rsidR="00301DF0" w:rsidRPr="000D516D" w14:paraId="18B89818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29DD53B1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Produkce přebytečného kalu</w:t>
            </w:r>
          </w:p>
        </w:tc>
        <w:tc>
          <w:tcPr>
            <w:tcW w:w="1843" w:type="dxa"/>
            <w:noWrap/>
            <w:vAlign w:val="center"/>
            <w:hideMark/>
          </w:tcPr>
          <w:p w14:paraId="2AE08053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kg/d</w:t>
            </w:r>
          </w:p>
        </w:tc>
        <w:tc>
          <w:tcPr>
            <w:tcW w:w="1985" w:type="dxa"/>
            <w:noWrap/>
            <w:vAlign w:val="center"/>
            <w:hideMark/>
          </w:tcPr>
          <w:p w14:paraId="01A7AD86" w14:textId="77777777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1 053,6</w:t>
            </w:r>
          </w:p>
        </w:tc>
      </w:tr>
      <w:tr w:rsidR="00301DF0" w:rsidRPr="000D516D" w14:paraId="0E1B1AF0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7CAF7CD9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Celkové stáří kalu</w:t>
            </w:r>
          </w:p>
        </w:tc>
        <w:tc>
          <w:tcPr>
            <w:tcW w:w="1843" w:type="dxa"/>
            <w:noWrap/>
            <w:vAlign w:val="center"/>
            <w:hideMark/>
          </w:tcPr>
          <w:p w14:paraId="73559C02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985" w:type="dxa"/>
            <w:noWrap/>
            <w:vAlign w:val="center"/>
            <w:hideMark/>
          </w:tcPr>
          <w:p w14:paraId="364EF509" w14:textId="77777777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24,9</w:t>
            </w:r>
          </w:p>
        </w:tc>
      </w:tr>
      <w:tr w:rsidR="00301DF0" w:rsidRPr="000D516D" w14:paraId="14E67194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40E5134C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Recirkulace vratného kalu (návrh </w:t>
            </w:r>
            <w:proofErr w:type="gramStart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150%</w:t>
            </w:r>
            <w:proofErr w:type="gramEnd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Qv</w:t>
            </w:r>
            <w:proofErr w:type="spellEnd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noWrap/>
            <w:vAlign w:val="center"/>
            <w:hideMark/>
          </w:tcPr>
          <w:p w14:paraId="2F222799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m³/h</w:t>
            </w:r>
          </w:p>
        </w:tc>
        <w:tc>
          <w:tcPr>
            <w:tcW w:w="1985" w:type="dxa"/>
            <w:noWrap/>
            <w:vAlign w:val="center"/>
            <w:hideMark/>
          </w:tcPr>
          <w:p w14:paraId="4C55DC04" w14:textId="77777777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493,8</w:t>
            </w:r>
          </w:p>
        </w:tc>
      </w:tr>
      <w:tr w:rsidR="00301DF0" w:rsidRPr="000D516D" w14:paraId="48EC8DF7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679FF25C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Objemové zatížení dle BSK₅</w:t>
            </w:r>
          </w:p>
        </w:tc>
        <w:tc>
          <w:tcPr>
            <w:tcW w:w="1843" w:type="dxa"/>
            <w:noWrap/>
            <w:vAlign w:val="center"/>
            <w:hideMark/>
          </w:tcPr>
          <w:p w14:paraId="7E21AB14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kg</w:t>
            </w:r>
            <w:proofErr w:type="gramStart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/(</w:t>
            </w:r>
            <w:proofErr w:type="gramEnd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m³.d)</w:t>
            </w:r>
          </w:p>
        </w:tc>
        <w:tc>
          <w:tcPr>
            <w:tcW w:w="1985" w:type="dxa"/>
            <w:noWrap/>
            <w:vAlign w:val="center"/>
            <w:hideMark/>
          </w:tcPr>
          <w:p w14:paraId="6CAD218A" w14:textId="77777777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0,16</w:t>
            </w:r>
          </w:p>
        </w:tc>
      </w:tr>
      <w:tr w:rsidR="00301DF0" w:rsidRPr="000D516D" w14:paraId="653E518A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360F06B0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Zatížení kalu BSK₅</w:t>
            </w:r>
          </w:p>
        </w:tc>
        <w:tc>
          <w:tcPr>
            <w:tcW w:w="1843" w:type="dxa"/>
            <w:noWrap/>
            <w:vAlign w:val="center"/>
            <w:hideMark/>
          </w:tcPr>
          <w:p w14:paraId="79804C20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kg/kg</w:t>
            </w:r>
          </w:p>
        </w:tc>
        <w:tc>
          <w:tcPr>
            <w:tcW w:w="1985" w:type="dxa"/>
            <w:noWrap/>
            <w:vAlign w:val="center"/>
            <w:hideMark/>
          </w:tcPr>
          <w:p w14:paraId="49F55EB0" w14:textId="77777777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0,05</w:t>
            </w:r>
          </w:p>
        </w:tc>
      </w:tr>
      <w:tr w:rsidR="00301DF0" w:rsidRPr="000D516D" w14:paraId="79C9B90D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22CAFF8A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Typ systému</w:t>
            </w:r>
          </w:p>
        </w:tc>
        <w:tc>
          <w:tcPr>
            <w:tcW w:w="1843" w:type="dxa"/>
            <w:noWrap/>
            <w:vAlign w:val="center"/>
            <w:hideMark/>
          </w:tcPr>
          <w:p w14:paraId="60BA13E4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D/N</w:t>
            </w:r>
          </w:p>
        </w:tc>
        <w:tc>
          <w:tcPr>
            <w:tcW w:w="1985" w:type="dxa"/>
            <w:noWrap/>
            <w:vAlign w:val="center"/>
            <w:hideMark/>
          </w:tcPr>
          <w:p w14:paraId="5D9A0BF6" w14:textId="77777777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zatížení nízké</w:t>
            </w:r>
          </w:p>
        </w:tc>
      </w:tr>
      <w:tr w:rsidR="00B8170E" w:rsidRPr="000D516D" w14:paraId="747A1A56" w14:textId="77777777" w:rsidTr="00DB4005">
        <w:trPr>
          <w:trHeight w:hRule="exact" w:val="340"/>
        </w:trPr>
        <w:tc>
          <w:tcPr>
            <w:tcW w:w="9483" w:type="dxa"/>
            <w:gridSpan w:val="3"/>
            <w:noWrap/>
            <w:vAlign w:val="center"/>
            <w:hideMark/>
          </w:tcPr>
          <w:p w14:paraId="39B87555" w14:textId="419456C7" w:rsidR="00B8170E" w:rsidRPr="000D516D" w:rsidRDefault="00B8170E" w:rsidP="00D130BC">
            <w:pPr>
              <w:spacing w:after="120"/>
              <w:ind w:right="215" w:firstLine="59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Další parametry</w:t>
            </w:r>
          </w:p>
        </w:tc>
      </w:tr>
      <w:tr w:rsidR="00301DF0" w:rsidRPr="000D516D" w14:paraId="40D08FB9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0B515AFE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Maximální standardní </w:t>
            </w:r>
            <w:proofErr w:type="spellStart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oxygenační</w:t>
            </w:r>
            <w:proofErr w:type="spellEnd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 kapacita (SOTR)</w:t>
            </w:r>
          </w:p>
        </w:tc>
        <w:tc>
          <w:tcPr>
            <w:tcW w:w="1843" w:type="dxa"/>
            <w:noWrap/>
            <w:vAlign w:val="center"/>
            <w:hideMark/>
          </w:tcPr>
          <w:p w14:paraId="4B1C7E97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kg/h</w:t>
            </w:r>
          </w:p>
        </w:tc>
        <w:tc>
          <w:tcPr>
            <w:tcW w:w="1985" w:type="dxa"/>
            <w:noWrap/>
            <w:vAlign w:val="center"/>
            <w:hideMark/>
          </w:tcPr>
          <w:p w14:paraId="1F31492A" w14:textId="77777777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407,4</w:t>
            </w:r>
          </w:p>
        </w:tc>
      </w:tr>
      <w:tr w:rsidR="00301DF0" w:rsidRPr="000D516D" w14:paraId="09971A3A" w14:textId="77777777" w:rsidTr="00DB4005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1C268047" w14:textId="77777777" w:rsidR="00301DF0" w:rsidRPr="000D516D" w:rsidRDefault="00301DF0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Maximální dodávka vzduchu (3 dmychadla) – </w:t>
            </w:r>
            <w:proofErr w:type="spellStart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OChm</w:t>
            </w:r>
            <w:proofErr w:type="spellEnd"/>
          </w:p>
        </w:tc>
        <w:tc>
          <w:tcPr>
            <w:tcW w:w="1843" w:type="dxa"/>
            <w:noWrap/>
            <w:vAlign w:val="center"/>
            <w:hideMark/>
          </w:tcPr>
          <w:p w14:paraId="0C13F5FE" w14:textId="77777777" w:rsidR="00301DF0" w:rsidRPr="000D516D" w:rsidRDefault="00301DF0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m³/h</w:t>
            </w:r>
          </w:p>
        </w:tc>
        <w:tc>
          <w:tcPr>
            <w:tcW w:w="1985" w:type="dxa"/>
            <w:noWrap/>
            <w:vAlign w:val="center"/>
            <w:hideMark/>
          </w:tcPr>
          <w:p w14:paraId="74D0CEB6" w14:textId="77777777" w:rsidR="00301DF0" w:rsidRPr="000D516D" w:rsidRDefault="00301DF0" w:rsidP="00D130BC">
            <w:pPr>
              <w:spacing w:after="120"/>
              <w:ind w:right="215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3 801</w:t>
            </w:r>
          </w:p>
        </w:tc>
      </w:tr>
    </w:tbl>
    <w:p w14:paraId="6BABD226" w14:textId="1F90C4C5" w:rsidR="005E0196" w:rsidRDefault="005E0196" w:rsidP="00D130BC">
      <w:pPr>
        <w:spacing w:after="120" w:line="276" w:lineRule="auto"/>
        <w:jc w:val="both"/>
        <w:rPr>
          <w:rFonts w:ascii="Aptos Display" w:hAnsi="Aptos Display" w:cs="Arial"/>
          <w:sz w:val="22"/>
          <w:szCs w:val="22"/>
        </w:rPr>
      </w:pPr>
    </w:p>
    <w:tbl>
      <w:tblPr>
        <w:tblW w:w="96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6"/>
        <w:gridCol w:w="1138"/>
        <w:gridCol w:w="1418"/>
        <w:gridCol w:w="1417"/>
        <w:gridCol w:w="1560"/>
      </w:tblGrid>
      <w:tr w:rsidR="003278B5" w:rsidRPr="000D516D" w14:paraId="786D8B58" w14:textId="77777777" w:rsidTr="001A6343">
        <w:trPr>
          <w:trHeight w:hRule="exact" w:val="340"/>
        </w:trPr>
        <w:tc>
          <w:tcPr>
            <w:tcW w:w="4096" w:type="dxa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73C27A" w14:textId="77777777" w:rsidR="00172DDE" w:rsidRPr="000D516D" w:rsidRDefault="00172DDE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138" w:type="dxa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F8836F" w14:textId="77777777" w:rsidR="00172DDE" w:rsidRPr="000D516D" w:rsidRDefault="00172DDE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Jednotka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D70D3E" w14:textId="77777777" w:rsidR="00172DDE" w:rsidRPr="000D516D" w:rsidRDefault="00172DDE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Hodnota AN1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23EE25" w14:textId="77777777" w:rsidR="00172DDE" w:rsidRPr="000D516D" w:rsidRDefault="00172DDE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Hodnota AN2</w:t>
            </w:r>
          </w:p>
        </w:tc>
        <w:tc>
          <w:tcPr>
            <w:tcW w:w="1560" w:type="dxa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73ED91" w14:textId="77777777" w:rsidR="00172DDE" w:rsidRPr="000D516D" w:rsidRDefault="00172DDE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Hodnota AN3</w:t>
            </w:r>
          </w:p>
        </w:tc>
      </w:tr>
      <w:tr w:rsidR="00C01247" w:rsidRPr="000D516D" w14:paraId="0DF07660" w14:textId="77777777" w:rsidTr="001A6343">
        <w:trPr>
          <w:trHeight w:hRule="exact" w:val="340"/>
        </w:trPr>
        <w:tc>
          <w:tcPr>
            <w:tcW w:w="4096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1D87AD9A" w14:textId="77777777" w:rsidR="00172DDE" w:rsidRPr="000D516D" w:rsidRDefault="00172DDE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Výška kapaliny v aktivaci</w:t>
            </w:r>
          </w:p>
        </w:tc>
        <w:tc>
          <w:tcPr>
            <w:tcW w:w="1138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791B9F85" w14:textId="77777777" w:rsidR="00172DDE" w:rsidRPr="000D516D" w:rsidRDefault="00172DD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33C3A276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733C4721" w14:textId="03EAC5BA" w:rsidR="00172DDE" w:rsidRPr="000D516D" w:rsidRDefault="007462FE" w:rsidP="00D130BC">
            <w:pPr>
              <w:spacing w:after="120"/>
              <w:ind w:right="78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7,5</w:t>
            </w:r>
          </w:p>
        </w:tc>
        <w:tc>
          <w:tcPr>
            <w:tcW w:w="1560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6A81BB04" w14:textId="626E37E5" w:rsidR="00172DDE" w:rsidRPr="000D516D" w:rsidRDefault="007462F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6,1</w:t>
            </w:r>
          </w:p>
        </w:tc>
      </w:tr>
      <w:tr w:rsidR="00172DDE" w:rsidRPr="000D516D" w14:paraId="06D9BAF8" w14:textId="77777777" w:rsidTr="001A6343">
        <w:trPr>
          <w:trHeight w:hRule="exact" w:val="340"/>
        </w:trPr>
        <w:tc>
          <w:tcPr>
            <w:tcW w:w="4096" w:type="dxa"/>
            <w:noWrap/>
            <w:vAlign w:val="center"/>
            <w:hideMark/>
          </w:tcPr>
          <w:p w14:paraId="5CFA0642" w14:textId="77777777" w:rsidR="00172DDE" w:rsidRPr="000D516D" w:rsidRDefault="00172DDE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Hloubka ponoru aeračních elementů</w:t>
            </w:r>
          </w:p>
        </w:tc>
        <w:tc>
          <w:tcPr>
            <w:tcW w:w="1138" w:type="dxa"/>
            <w:noWrap/>
            <w:vAlign w:val="center"/>
            <w:hideMark/>
          </w:tcPr>
          <w:p w14:paraId="7ECEF374" w14:textId="77777777" w:rsidR="00172DDE" w:rsidRPr="000D516D" w:rsidRDefault="00172DD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1418" w:type="dxa"/>
            <w:noWrap/>
            <w:vAlign w:val="center"/>
            <w:hideMark/>
          </w:tcPr>
          <w:p w14:paraId="645EB568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1417" w:type="dxa"/>
            <w:noWrap/>
            <w:vAlign w:val="center"/>
            <w:hideMark/>
          </w:tcPr>
          <w:p w14:paraId="206231D2" w14:textId="77777777" w:rsidR="00172DDE" w:rsidRPr="000D516D" w:rsidRDefault="00172DDE" w:rsidP="00D130BC">
            <w:pPr>
              <w:spacing w:after="120"/>
              <w:ind w:right="78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7,3</w:t>
            </w:r>
          </w:p>
        </w:tc>
        <w:tc>
          <w:tcPr>
            <w:tcW w:w="1560" w:type="dxa"/>
            <w:noWrap/>
            <w:vAlign w:val="center"/>
            <w:hideMark/>
          </w:tcPr>
          <w:p w14:paraId="721E135D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6,1</w:t>
            </w:r>
          </w:p>
        </w:tc>
      </w:tr>
      <w:tr w:rsidR="00172DDE" w:rsidRPr="000D516D" w14:paraId="1B4D2018" w14:textId="77777777" w:rsidTr="001A6343">
        <w:trPr>
          <w:trHeight w:hRule="exact" w:val="340"/>
        </w:trPr>
        <w:tc>
          <w:tcPr>
            <w:tcW w:w="4096" w:type="dxa"/>
            <w:noWrap/>
            <w:vAlign w:val="center"/>
            <w:hideMark/>
          </w:tcPr>
          <w:p w14:paraId="69E66A06" w14:textId="77777777" w:rsidR="00172DDE" w:rsidRPr="000D516D" w:rsidRDefault="00172DDE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Uvažovaný součinitel α</w:t>
            </w:r>
          </w:p>
        </w:tc>
        <w:tc>
          <w:tcPr>
            <w:tcW w:w="1138" w:type="dxa"/>
            <w:noWrap/>
            <w:vAlign w:val="center"/>
            <w:hideMark/>
          </w:tcPr>
          <w:p w14:paraId="477E4F48" w14:textId="77777777" w:rsidR="00172DDE" w:rsidRPr="000D516D" w:rsidRDefault="00172DD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14:paraId="53B45499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417" w:type="dxa"/>
            <w:noWrap/>
            <w:vAlign w:val="center"/>
            <w:hideMark/>
          </w:tcPr>
          <w:p w14:paraId="481E4A72" w14:textId="77777777" w:rsidR="00172DDE" w:rsidRPr="000D516D" w:rsidRDefault="00172DDE" w:rsidP="00D130BC">
            <w:pPr>
              <w:spacing w:after="120"/>
              <w:ind w:right="78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560" w:type="dxa"/>
            <w:noWrap/>
            <w:vAlign w:val="center"/>
            <w:hideMark/>
          </w:tcPr>
          <w:p w14:paraId="4D1AE196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0,7</w:t>
            </w:r>
          </w:p>
        </w:tc>
      </w:tr>
      <w:tr w:rsidR="00172DDE" w:rsidRPr="000D516D" w14:paraId="6F284861" w14:textId="77777777" w:rsidTr="001A6343">
        <w:trPr>
          <w:trHeight w:hRule="exact" w:val="340"/>
        </w:trPr>
        <w:tc>
          <w:tcPr>
            <w:tcW w:w="4096" w:type="dxa"/>
            <w:noWrap/>
            <w:vAlign w:val="center"/>
            <w:hideMark/>
          </w:tcPr>
          <w:p w14:paraId="78D50212" w14:textId="77777777" w:rsidR="00172DDE" w:rsidRPr="000D516D" w:rsidRDefault="00172DDE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Přenos kyslíku ze vzduchu</w:t>
            </w:r>
          </w:p>
        </w:tc>
        <w:tc>
          <w:tcPr>
            <w:tcW w:w="1138" w:type="dxa"/>
            <w:noWrap/>
            <w:vAlign w:val="center"/>
            <w:hideMark/>
          </w:tcPr>
          <w:p w14:paraId="1EBD6613" w14:textId="77777777" w:rsidR="00172DDE" w:rsidRPr="000D516D" w:rsidRDefault="00172DD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418" w:type="dxa"/>
            <w:noWrap/>
            <w:vAlign w:val="center"/>
            <w:hideMark/>
          </w:tcPr>
          <w:p w14:paraId="6301B25A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31,38</w:t>
            </w:r>
          </w:p>
        </w:tc>
        <w:tc>
          <w:tcPr>
            <w:tcW w:w="1417" w:type="dxa"/>
            <w:noWrap/>
            <w:vAlign w:val="center"/>
            <w:hideMark/>
          </w:tcPr>
          <w:p w14:paraId="53242386" w14:textId="77777777" w:rsidR="00172DDE" w:rsidRPr="000D516D" w:rsidRDefault="00172DDE" w:rsidP="00D130BC">
            <w:pPr>
              <w:spacing w:after="120"/>
              <w:ind w:right="78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42,95</w:t>
            </w:r>
          </w:p>
        </w:tc>
        <w:tc>
          <w:tcPr>
            <w:tcW w:w="1560" w:type="dxa"/>
            <w:noWrap/>
            <w:vAlign w:val="center"/>
            <w:hideMark/>
          </w:tcPr>
          <w:p w14:paraId="2C73BD0C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31,38</w:t>
            </w:r>
          </w:p>
        </w:tc>
      </w:tr>
      <w:tr w:rsidR="00172DDE" w:rsidRPr="000D516D" w14:paraId="5A2DCD8F" w14:textId="77777777" w:rsidTr="001A6343">
        <w:trPr>
          <w:trHeight w:hRule="exact" w:val="340"/>
        </w:trPr>
        <w:tc>
          <w:tcPr>
            <w:tcW w:w="4096" w:type="dxa"/>
            <w:noWrap/>
            <w:vAlign w:val="center"/>
            <w:hideMark/>
          </w:tcPr>
          <w:p w14:paraId="776D94F7" w14:textId="3E9B05DF" w:rsidR="00172DDE" w:rsidRPr="000D516D" w:rsidRDefault="00172DDE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Standardní </w:t>
            </w:r>
            <w:proofErr w:type="spellStart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oxygenační</w:t>
            </w:r>
            <w:proofErr w:type="spellEnd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 kapacita OC</w:t>
            </w:r>
            <w:r w:rsidR="007462FE" w:rsidRPr="000D516D">
              <w:rPr>
                <w:rFonts w:ascii="Aptos Display" w:hAnsi="Aptos Display" w:cs="Calibri"/>
                <w:color w:val="000000"/>
                <w:sz w:val="22"/>
                <w:szCs w:val="22"/>
                <w:vertAlign w:val="subscript"/>
              </w:rPr>
              <w:t>ST</w:t>
            </w:r>
          </w:p>
        </w:tc>
        <w:tc>
          <w:tcPr>
            <w:tcW w:w="1138" w:type="dxa"/>
            <w:noWrap/>
            <w:vAlign w:val="center"/>
            <w:hideMark/>
          </w:tcPr>
          <w:p w14:paraId="41F8BEF1" w14:textId="77777777" w:rsidR="00172DDE" w:rsidRPr="000D516D" w:rsidRDefault="00172DD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kg/d</w:t>
            </w:r>
          </w:p>
        </w:tc>
        <w:tc>
          <w:tcPr>
            <w:tcW w:w="1418" w:type="dxa"/>
            <w:noWrap/>
            <w:vAlign w:val="center"/>
            <w:hideMark/>
          </w:tcPr>
          <w:p w14:paraId="7EC1FD16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2281</w:t>
            </w:r>
          </w:p>
        </w:tc>
        <w:tc>
          <w:tcPr>
            <w:tcW w:w="1417" w:type="dxa"/>
            <w:noWrap/>
            <w:vAlign w:val="center"/>
            <w:hideMark/>
          </w:tcPr>
          <w:p w14:paraId="73173784" w14:textId="77777777" w:rsidR="00172DDE" w:rsidRPr="000D516D" w:rsidRDefault="00172DDE" w:rsidP="00D130BC">
            <w:pPr>
              <w:spacing w:after="120"/>
              <w:ind w:right="78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2394</w:t>
            </w:r>
          </w:p>
        </w:tc>
        <w:tc>
          <w:tcPr>
            <w:tcW w:w="1560" w:type="dxa"/>
            <w:noWrap/>
            <w:vAlign w:val="center"/>
            <w:hideMark/>
          </w:tcPr>
          <w:p w14:paraId="5CB9ACFA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3178</w:t>
            </w:r>
          </w:p>
        </w:tc>
      </w:tr>
      <w:tr w:rsidR="00172DDE" w:rsidRPr="000D516D" w14:paraId="755B569A" w14:textId="77777777" w:rsidTr="001A6343">
        <w:trPr>
          <w:trHeight w:hRule="exact" w:val="340"/>
        </w:trPr>
        <w:tc>
          <w:tcPr>
            <w:tcW w:w="4096" w:type="dxa"/>
            <w:noWrap/>
            <w:vAlign w:val="center"/>
            <w:hideMark/>
          </w:tcPr>
          <w:p w14:paraId="2A33BF84" w14:textId="77777777" w:rsidR="00172DDE" w:rsidRPr="000D516D" w:rsidRDefault="00172DDE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Dodávka vzduchu</w:t>
            </w:r>
          </w:p>
        </w:tc>
        <w:tc>
          <w:tcPr>
            <w:tcW w:w="1138" w:type="dxa"/>
            <w:noWrap/>
            <w:vAlign w:val="center"/>
            <w:hideMark/>
          </w:tcPr>
          <w:p w14:paraId="1E46F941" w14:textId="77777777" w:rsidR="00172DDE" w:rsidRPr="000D516D" w:rsidRDefault="00172DD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m³/h</w:t>
            </w:r>
          </w:p>
        </w:tc>
        <w:tc>
          <w:tcPr>
            <w:tcW w:w="1418" w:type="dxa"/>
            <w:noWrap/>
            <w:vAlign w:val="center"/>
            <w:hideMark/>
          </w:tcPr>
          <w:p w14:paraId="23D50556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1 301</w:t>
            </w:r>
          </w:p>
        </w:tc>
        <w:tc>
          <w:tcPr>
            <w:tcW w:w="1417" w:type="dxa"/>
            <w:noWrap/>
            <w:vAlign w:val="center"/>
            <w:hideMark/>
          </w:tcPr>
          <w:p w14:paraId="3E3A7C19" w14:textId="77777777" w:rsidR="00172DDE" w:rsidRPr="000D516D" w:rsidRDefault="00172DDE" w:rsidP="00D130BC">
            <w:pPr>
              <w:spacing w:after="120"/>
              <w:ind w:right="78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560" w:type="dxa"/>
            <w:noWrap/>
            <w:vAlign w:val="center"/>
            <w:hideMark/>
          </w:tcPr>
          <w:p w14:paraId="64B7AC56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1500</w:t>
            </w:r>
          </w:p>
        </w:tc>
      </w:tr>
      <w:tr w:rsidR="00172DDE" w:rsidRPr="000D516D" w14:paraId="11F573B2" w14:textId="77777777" w:rsidTr="001A6343">
        <w:trPr>
          <w:trHeight w:hRule="exact" w:val="340"/>
        </w:trPr>
        <w:tc>
          <w:tcPr>
            <w:tcW w:w="4096" w:type="dxa"/>
            <w:noWrap/>
            <w:vAlign w:val="center"/>
            <w:hideMark/>
          </w:tcPr>
          <w:p w14:paraId="4C163959" w14:textId="77777777" w:rsidR="00172DDE" w:rsidRPr="000D516D" w:rsidRDefault="00172DDE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Provozní sestava dmychadel</w:t>
            </w:r>
          </w:p>
        </w:tc>
        <w:tc>
          <w:tcPr>
            <w:tcW w:w="1138" w:type="dxa"/>
            <w:noWrap/>
            <w:vAlign w:val="center"/>
            <w:hideMark/>
          </w:tcPr>
          <w:p w14:paraId="0BA2D849" w14:textId="77777777" w:rsidR="00172DDE" w:rsidRPr="000D516D" w:rsidRDefault="00172DD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18" w:type="dxa"/>
            <w:noWrap/>
            <w:vAlign w:val="center"/>
            <w:hideMark/>
          </w:tcPr>
          <w:p w14:paraId="015030E8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noWrap/>
            <w:vAlign w:val="center"/>
            <w:hideMark/>
          </w:tcPr>
          <w:p w14:paraId="7C70D339" w14:textId="77777777" w:rsidR="00172DDE" w:rsidRPr="000D516D" w:rsidRDefault="00172DDE" w:rsidP="00D130BC">
            <w:pPr>
              <w:spacing w:after="120"/>
              <w:ind w:right="78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noWrap/>
            <w:vAlign w:val="center"/>
            <w:hideMark/>
          </w:tcPr>
          <w:p w14:paraId="0F643297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1</w:t>
            </w:r>
          </w:p>
        </w:tc>
      </w:tr>
      <w:tr w:rsidR="00172DDE" w:rsidRPr="000D516D" w14:paraId="107AF8BA" w14:textId="77777777" w:rsidTr="00C01247">
        <w:trPr>
          <w:trHeight w:hRule="exact" w:val="340"/>
        </w:trPr>
        <w:tc>
          <w:tcPr>
            <w:tcW w:w="5234" w:type="dxa"/>
            <w:gridSpan w:val="2"/>
            <w:noWrap/>
            <w:vAlign w:val="center"/>
            <w:hideMark/>
          </w:tcPr>
          <w:p w14:paraId="106426EB" w14:textId="77777777" w:rsidR="00172DDE" w:rsidRPr="000D516D" w:rsidRDefault="00172DDE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Typ elementů</w:t>
            </w:r>
          </w:p>
        </w:tc>
        <w:tc>
          <w:tcPr>
            <w:tcW w:w="1418" w:type="dxa"/>
            <w:noWrap/>
            <w:vAlign w:val="center"/>
            <w:hideMark/>
          </w:tcPr>
          <w:p w14:paraId="6D35C223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AME-</w:t>
            </w:r>
            <w:proofErr w:type="gramStart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350F</w:t>
            </w:r>
            <w:proofErr w:type="gramEnd"/>
          </w:p>
        </w:tc>
        <w:tc>
          <w:tcPr>
            <w:tcW w:w="1417" w:type="dxa"/>
            <w:noWrap/>
            <w:vAlign w:val="center"/>
            <w:hideMark/>
          </w:tcPr>
          <w:p w14:paraId="42659E78" w14:textId="77777777" w:rsidR="00172DDE" w:rsidRPr="000D516D" w:rsidRDefault="00172DDE" w:rsidP="00D130BC">
            <w:pPr>
              <w:spacing w:after="120"/>
              <w:ind w:right="78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AME-</w:t>
            </w:r>
            <w:proofErr w:type="gramStart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350F</w:t>
            </w:r>
            <w:proofErr w:type="gramEnd"/>
          </w:p>
        </w:tc>
        <w:tc>
          <w:tcPr>
            <w:tcW w:w="1560" w:type="dxa"/>
            <w:noWrap/>
            <w:vAlign w:val="center"/>
            <w:hideMark/>
          </w:tcPr>
          <w:p w14:paraId="4F7D2ED8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AME-</w:t>
            </w:r>
            <w:proofErr w:type="gramStart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350F</w:t>
            </w:r>
            <w:proofErr w:type="gramEnd"/>
          </w:p>
        </w:tc>
      </w:tr>
      <w:tr w:rsidR="00172DDE" w:rsidRPr="000D516D" w14:paraId="40C3D381" w14:textId="77777777" w:rsidTr="001A6343">
        <w:trPr>
          <w:trHeight w:hRule="exact" w:val="340"/>
        </w:trPr>
        <w:tc>
          <w:tcPr>
            <w:tcW w:w="4096" w:type="dxa"/>
            <w:noWrap/>
            <w:vAlign w:val="center"/>
            <w:hideMark/>
          </w:tcPr>
          <w:p w14:paraId="58A4AC65" w14:textId="77777777" w:rsidR="00172DDE" w:rsidRPr="000D516D" w:rsidRDefault="00172DDE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Počet elementů</w:t>
            </w:r>
          </w:p>
        </w:tc>
        <w:tc>
          <w:tcPr>
            <w:tcW w:w="1138" w:type="dxa"/>
            <w:noWrap/>
            <w:vAlign w:val="center"/>
            <w:hideMark/>
          </w:tcPr>
          <w:p w14:paraId="40767AB4" w14:textId="77777777" w:rsidR="00172DDE" w:rsidRPr="000D516D" w:rsidRDefault="00172DD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18" w:type="dxa"/>
            <w:noWrap/>
            <w:vAlign w:val="center"/>
            <w:hideMark/>
          </w:tcPr>
          <w:p w14:paraId="1C4E2755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417" w:type="dxa"/>
            <w:noWrap/>
            <w:vAlign w:val="center"/>
            <w:hideMark/>
          </w:tcPr>
          <w:p w14:paraId="7D47967B" w14:textId="77777777" w:rsidR="00172DDE" w:rsidRPr="000D516D" w:rsidRDefault="00172DDE" w:rsidP="00D130BC">
            <w:pPr>
              <w:spacing w:after="120"/>
              <w:ind w:right="78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560" w:type="dxa"/>
            <w:noWrap/>
            <w:vAlign w:val="center"/>
            <w:hideMark/>
          </w:tcPr>
          <w:p w14:paraId="3E64EC23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252</w:t>
            </w:r>
          </w:p>
        </w:tc>
      </w:tr>
      <w:tr w:rsidR="00172DDE" w:rsidRPr="000D516D" w14:paraId="7649A7F3" w14:textId="77777777" w:rsidTr="001A6343">
        <w:trPr>
          <w:trHeight w:hRule="exact" w:val="340"/>
        </w:trPr>
        <w:tc>
          <w:tcPr>
            <w:tcW w:w="4096" w:type="dxa"/>
            <w:noWrap/>
            <w:vAlign w:val="center"/>
            <w:hideMark/>
          </w:tcPr>
          <w:p w14:paraId="3395DF12" w14:textId="77777777" w:rsidR="00172DDE" w:rsidRPr="000D516D" w:rsidRDefault="00172DDE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Zatížení elementů</w:t>
            </w:r>
          </w:p>
        </w:tc>
        <w:tc>
          <w:tcPr>
            <w:tcW w:w="1138" w:type="dxa"/>
            <w:noWrap/>
            <w:vAlign w:val="center"/>
            <w:hideMark/>
          </w:tcPr>
          <w:p w14:paraId="179B7BE6" w14:textId="77777777" w:rsidR="00172DDE" w:rsidRPr="000D516D" w:rsidRDefault="00172DD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m³/ks*h</w:t>
            </w:r>
          </w:p>
        </w:tc>
        <w:tc>
          <w:tcPr>
            <w:tcW w:w="1418" w:type="dxa"/>
            <w:noWrap/>
            <w:vAlign w:val="center"/>
            <w:hideMark/>
          </w:tcPr>
          <w:p w14:paraId="42ECEF89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6,4–2,01</w:t>
            </w:r>
          </w:p>
        </w:tc>
        <w:tc>
          <w:tcPr>
            <w:tcW w:w="1417" w:type="dxa"/>
            <w:noWrap/>
            <w:vAlign w:val="center"/>
            <w:hideMark/>
          </w:tcPr>
          <w:p w14:paraId="16AE3177" w14:textId="77777777" w:rsidR="00172DDE" w:rsidRPr="000D516D" w:rsidRDefault="00172DDE" w:rsidP="00D130BC">
            <w:pPr>
              <w:spacing w:after="120"/>
              <w:ind w:right="78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6,41–2,65</w:t>
            </w:r>
          </w:p>
        </w:tc>
        <w:tc>
          <w:tcPr>
            <w:tcW w:w="1560" w:type="dxa"/>
            <w:noWrap/>
            <w:vAlign w:val="center"/>
            <w:hideMark/>
          </w:tcPr>
          <w:p w14:paraId="33AC5BC7" w14:textId="77777777" w:rsidR="00172DDE" w:rsidRPr="000D516D" w:rsidRDefault="00172DDE" w:rsidP="00D130BC">
            <w:pPr>
              <w:spacing w:after="120"/>
              <w:ind w:right="79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6,4–1,98</w:t>
            </w:r>
          </w:p>
        </w:tc>
      </w:tr>
    </w:tbl>
    <w:p w14:paraId="0FE5AF21" w14:textId="60185CAB" w:rsidR="001A6343" w:rsidRDefault="001A6343" w:rsidP="00D130BC">
      <w:pPr>
        <w:spacing w:after="120" w:line="276" w:lineRule="auto"/>
        <w:jc w:val="both"/>
        <w:rPr>
          <w:rFonts w:ascii="Aptos Display" w:hAnsi="Aptos Display" w:cs="Arial"/>
          <w:sz w:val="22"/>
          <w:szCs w:val="22"/>
        </w:rPr>
      </w:pPr>
    </w:p>
    <w:p w14:paraId="21A808A7" w14:textId="77777777" w:rsidR="001A6343" w:rsidRDefault="001A6343">
      <w:pPr>
        <w:spacing w:after="160" w:line="278" w:lineRule="auto"/>
        <w:rPr>
          <w:rFonts w:ascii="Aptos Display" w:hAnsi="Aptos Display" w:cs="Arial"/>
          <w:sz w:val="22"/>
          <w:szCs w:val="22"/>
        </w:rPr>
      </w:pPr>
      <w:r>
        <w:rPr>
          <w:rFonts w:ascii="Aptos Display" w:hAnsi="Aptos Display" w:cs="Arial"/>
          <w:sz w:val="22"/>
          <w:szCs w:val="22"/>
        </w:rPr>
        <w:br w:type="page"/>
      </w:r>
    </w:p>
    <w:p w14:paraId="45385FAF" w14:textId="77777777" w:rsidR="00860259" w:rsidRDefault="00860259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>
        <w:rPr>
          <w:rFonts w:ascii="Aptos Display" w:hAnsi="Aptos Display"/>
          <w:sz w:val="22"/>
          <w:szCs w:val="22"/>
          <w:lang w:eastAsia="ja-JP"/>
        </w:rPr>
        <w:lastRenderedPageBreak/>
        <w:t>P</w:t>
      </w:r>
      <w:r w:rsidRPr="00860259">
        <w:rPr>
          <w:rFonts w:ascii="Aptos Display" w:hAnsi="Aptos Display"/>
          <w:sz w:val="22"/>
          <w:szCs w:val="22"/>
          <w:lang w:eastAsia="ja-JP"/>
        </w:rPr>
        <w:t xml:space="preserve">o výměně v r. 2024 jsou aktuálně jako zdroj vzduchu pro AN využívána šroubová dmychadla </w:t>
      </w:r>
      <w:proofErr w:type="spellStart"/>
      <w:r w:rsidRPr="00860259">
        <w:rPr>
          <w:rFonts w:ascii="Aptos Display" w:hAnsi="Aptos Display"/>
          <w:sz w:val="22"/>
          <w:szCs w:val="22"/>
          <w:lang w:eastAsia="ja-JP"/>
        </w:rPr>
        <w:t>Kaeser</w:t>
      </w:r>
      <w:proofErr w:type="spellEnd"/>
      <w:r w:rsidRPr="00860259">
        <w:rPr>
          <w:rFonts w:ascii="Aptos Display" w:hAnsi="Aptos Display"/>
          <w:sz w:val="22"/>
          <w:szCs w:val="22"/>
          <w:lang w:eastAsia="ja-JP"/>
        </w:rPr>
        <w:t xml:space="preserve">, 2x řady DBS a 1x řady SFC (záložní stroj AERZEN byl ponechán), o sumárním maximálním výkonu všech tří „provozních“ strojů cca </w:t>
      </w:r>
      <w:proofErr w:type="gramStart"/>
      <w:r w:rsidRPr="00860259">
        <w:rPr>
          <w:rFonts w:ascii="Aptos Display" w:hAnsi="Aptos Display"/>
          <w:sz w:val="22"/>
          <w:szCs w:val="22"/>
          <w:lang w:eastAsia="ja-JP"/>
        </w:rPr>
        <w:t>4200m</w:t>
      </w:r>
      <w:r w:rsidRPr="00860259">
        <w:rPr>
          <w:rFonts w:ascii="Aptos Display" w:hAnsi="Aptos Display"/>
          <w:sz w:val="22"/>
          <w:szCs w:val="22"/>
          <w:vertAlign w:val="superscript"/>
          <w:lang w:eastAsia="ja-JP"/>
        </w:rPr>
        <w:t>3</w:t>
      </w:r>
      <w:proofErr w:type="gramEnd"/>
      <w:r w:rsidRPr="00860259">
        <w:rPr>
          <w:rFonts w:ascii="Aptos Display" w:hAnsi="Aptos Display"/>
          <w:sz w:val="22"/>
          <w:szCs w:val="22"/>
          <w:lang w:eastAsia="ja-JP"/>
        </w:rPr>
        <w:t xml:space="preserve">/h. </w:t>
      </w:r>
    </w:p>
    <w:p w14:paraId="144E7C4F" w14:textId="1EBBA1E1" w:rsidR="00860259" w:rsidRPr="00860259" w:rsidRDefault="00860259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860259">
        <w:rPr>
          <w:rFonts w:ascii="Aptos Display" w:hAnsi="Aptos Display"/>
          <w:sz w:val="22"/>
          <w:szCs w:val="22"/>
          <w:lang w:eastAsia="ja-JP"/>
        </w:rPr>
        <w:t xml:space="preserve">Výkon nových strojů je dle současných kapacitních potřeb AN snížen na hodnoty odpovídající původním projektovaným parametrům aerace – celkem </w:t>
      </w:r>
      <w:proofErr w:type="gramStart"/>
      <w:r w:rsidRPr="00860259">
        <w:rPr>
          <w:rFonts w:ascii="Aptos Display" w:hAnsi="Aptos Display"/>
          <w:sz w:val="22"/>
          <w:szCs w:val="22"/>
          <w:lang w:eastAsia="ja-JP"/>
        </w:rPr>
        <w:t>3800m</w:t>
      </w:r>
      <w:r w:rsidRPr="00860259">
        <w:rPr>
          <w:rFonts w:ascii="Aptos Display" w:hAnsi="Aptos Display"/>
          <w:sz w:val="22"/>
          <w:szCs w:val="22"/>
          <w:vertAlign w:val="superscript"/>
          <w:lang w:eastAsia="ja-JP"/>
        </w:rPr>
        <w:t>3</w:t>
      </w:r>
      <w:proofErr w:type="gramEnd"/>
      <w:r w:rsidRPr="00860259">
        <w:rPr>
          <w:rFonts w:ascii="Aptos Display" w:hAnsi="Aptos Display"/>
          <w:sz w:val="22"/>
          <w:szCs w:val="22"/>
          <w:lang w:eastAsia="ja-JP"/>
        </w:rPr>
        <w:t>/h.</w:t>
      </w:r>
    </w:p>
    <w:p w14:paraId="71C78C75" w14:textId="30ADBD93" w:rsidR="001D3E1D" w:rsidRPr="000D516D" w:rsidRDefault="001D3E1D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b/>
          <w:bCs/>
          <w:sz w:val="22"/>
          <w:szCs w:val="22"/>
          <w:lang w:eastAsia="ja-JP"/>
        </w:rPr>
        <w:t>Dosazovací nádrže</w:t>
      </w:r>
      <w:r w:rsidR="003278B5" w:rsidRPr="000D516D">
        <w:rPr>
          <w:rFonts w:ascii="Aptos Display" w:hAnsi="Aptos Display"/>
          <w:b/>
          <w:bCs/>
          <w:sz w:val="22"/>
          <w:szCs w:val="22"/>
          <w:lang w:eastAsia="ja-JP"/>
        </w:rPr>
        <w:t xml:space="preserve"> </w:t>
      </w:r>
      <w:r w:rsidR="003278B5" w:rsidRPr="000D516D">
        <w:rPr>
          <w:rFonts w:ascii="Aptos Display" w:hAnsi="Aptos Display"/>
          <w:sz w:val="22"/>
          <w:szCs w:val="22"/>
          <w:lang w:eastAsia="ja-JP"/>
        </w:rPr>
        <w:t xml:space="preserve">monolitické, kruhové a </w:t>
      </w:r>
      <w:r w:rsidRPr="000D516D">
        <w:rPr>
          <w:rFonts w:ascii="Aptos Display" w:hAnsi="Aptos Display"/>
          <w:sz w:val="22"/>
          <w:szCs w:val="22"/>
          <w:lang w:eastAsia="ja-JP"/>
        </w:rPr>
        <w:t xml:space="preserve">jsou provozovány souběžně. Pojezd mostu dosazovací nádrže je trvalý, kontinuální. Systém stahování plovoucích nečistot z hladiny nádrže se provádí pomocí lišty na hladině a přepadové sběrné jímky s ponorným čerpadlem, zavěšené na mostu. Ventilátor usměrňuje plovoucí nečistoty od středu nádrže podél lišty ke stěně. Vyčištěná voda odtéká z dosazovací nádrže děrovaným potrubím pod hladinou do směšovací odtokové komory a přes </w:t>
      </w:r>
      <w:proofErr w:type="spellStart"/>
      <w:r w:rsidRPr="000D516D">
        <w:rPr>
          <w:rFonts w:ascii="Aptos Display" w:hAnsi="Aptos Display"/>
          <w:sz w:val="22"/>
          <w:szCs w:val="22"/>
          <w:lang w:eastAsia="ja-JP"/>
        </w:rPr>
        <w:t>mikrosítovou</w:t>
      </w:r>
      <w:proofErr w:type="spellEnd"/>
      <w:r w:rsidRPr="000D516D">
        <w:rPr>
          <w:rFonts w:ascii="Aptos Display" w:hAnsi="Aptos Display"/>
          <w:sz w:val="22"/>
          <w:szCs w:val="22"/>
          <w:lang w:eastAsia="ja-JP"/>
        </w:rPr>
        <w:t xml:space="preserve"> filtraci a měrný objekt do recipientu. </w:t>
      </w:r>
    </w:p>
    <w:p w14:paraId="17C0795E" w14:textId="77777777" w:rsidR="001D3E1D" w:rsidRPr="000D516D" w:rsidRDefault="001D3E1D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Usazený kal z dosazovacích nádrží je odtahován do čerpací stanice vratného kalu. Kalové potrubí je samostatné pro každou z dosazovacích nádrží s vyústěním do vlastní čerpací jímky čerpadel vratného kalu armaturami na vstupu do jímky z nádrže č.1 a z nádrže č.2. </w:t>
      </w:r>
    </w:p>
    <w:p w14:paraId="4DFCB675" w14:textId="77777777" w:rsidR="001D3E1D" w:rsidRPr="000D516D" w:rsidRDefault="001D3E1D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V případě poruchy dosazovací nádrže, některého z čerpadel vratného kalu nebo z jiných provozních důvodů je otevřena armatura na mezistěně obou čerpacích jímek. </w:t>
      </w:r>
    </w:p>
    <w:p w14:paraId="72F07FE4" w14:textId="34B29841" w:rsidR="001D3E1D" w:rsidRPr="000D516D" w:rsidRDefault="001D3E1D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Dvojice čerpadel jsou samostatné pro každou dosazovací nádrž, řídící systém ČOV umožňuje ruční regulaci čerpaného množství vratného kalu. Výtlak čerpadel je vyveden do nádrže s vyšší hladinou, ze které lze vratný kal dopravit spádově do rozdělovacího objektu před aktivace. </w:t>
      </w:r>
    </w:p>
    <w:tbl>
      <w:tblPr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6"/>
        <w:gridCol w:w="2127"/>
        <w:gridCol w:w="1552"/>
        <w:gridCol w:w="1559"/>
        <w:gridCol w:w="1559"/>
        <w:gridCol w:w="1560"/>
      </w:tblGrid>
      <w:tr w:rsidR="009867E1" w:rsidRPr="000D516D" w14:paraId="02178E3A" w14:textId="77777777" w:rsidTr="001504C4">
        <w:trPr>
          <w:trHeight w:val="285"/>
        </w:trPr>
        <w:tc>
          <w:tcPr>
            <w:tcW w:w="3253" w:type="dxa"/>
            <w:gridSpan w:val="2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ED25DA" w14:textId="49F9E822" w:rsidR="003278B5" w:rsidRPr="000D516D" w:rsidRDefault="003278B5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Sestava čerpadel ČS kalu</w:t>
            </w:r>
          </w:p>
        </w:tc>
        <w:tc>
          <w:tcPr>
            <w:tcW w:w="1552" w:type="dxa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D1F883" w14:textId="77777777" w:rsidR="003278B5" w:rsidRPr="000D516D" w:rsidRDefault="003278B5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Počet ks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26924B" w14:textId="77777777" w:rsidR="003278B5" w:rsidRPr="000D516D" w:rsidRDefault="003278B5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Q</w:t>
            </w: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  <w:vertAlign w:val="subscript"/>
              </w:rPr>
              <w:t>max</w:t>
            </w:r>
            <w:proofErr w:type="spellEnd"/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063764AD" w14:textId="4AB9134F" w:rsidR="003278B5" w:rsidRPr="000D516D" w:rsidRDefault="003278B5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[l/s]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9E1B35" w14:textId="77777777" w:rsidR="003278B5" w:rsidRPr="000D516D" w:rsidRDefault="003278B5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  <w:vertAlign w:val="subscript"/>
              </w:rPr>
            </w:pPr>
            <w:proofErr w:type="spellStart"/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P</w:t>
            </w: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  <w:vertAlign w:val="subscript"/>
              </w:rPr>
              <w:t>dopravní</w:t>
            </w:r>
            <w:proofErr w:type="spellEnd"/>
          </w:p>
          <w:p w14:paraId="161E0556" w14:textId="44869DD7" w:rsidR="003278B5" w:rsidRPr="000D516D" w:rsidRDefault="003278B5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[m]</w:t>
            </w:r>
          </w:p>
        </w:tc>
        <w:tc>
          <w:tcPr>
            <w:tcW w:w="1560" w:type="dxa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EFF03F" w14:textId="14A4B4B1" w:rsidR="003278B5" w:rsidRPr="000D516D" w:rsidRDefault="003278B5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Instal</w:t>
            </w:r>
            <w:proofErr w:type="spellEnd"/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>. Příkon</w:t>
            </w:r>
          </w:p>
          <w:p w14:paraId="18BF6878" w14:textId="7B6215EC" w:rsidR="003278B5" w:rsidRPr="000D516D" w:rsidRDefault="003278B5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color w:val="000000"/>
                <w:sz w:val="22"/>
                <w:szCs w:val="22"/>
              </w:rPr>
              <w:t xml:space="preserve"> [kW]</w:t>
            </w:r>
          </w:p>
        </w:tc>
      </w:tr>
      <w:tr w:rsidR="003278B5" w:rsidRPr="000D516D" w14:paraId="78860422" w14:textId="77777777" w:rsidTr="001504C4">
        <w:trPr>
          <w:trHeight w:val="285"/>
        </w:trPr>
        <w:tc>
          <w:tcPr>
            <w:tcW w:w="1126" w:type="dxa"/>
            <w:vMerge w:val="restart"/>
            <w:tcBorders>
              <w:top w:val="single" w:sz="8" w:space="0" w:color="auto"/>
            </w:tcBorders>
            <w:noWrap/>
            <w:vAlign w:val="center"/>
            <w:hideMark/>
          </w:tcPr>
          <w:p w14:paraId="3B697F67" w14:textId="1232131B" w:rsidR="003278B5" w:rsidRPr="000D516D" w:rsidRDefault="003278B5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DN č.1</w:t>
            </w:r>
          </w:p>
        </w:tc>
        <w:tc>
          <w:tcPr>
            <w:tcW w:w="2127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5949728D" w14:textId="77777777" w:rsidR="003278B5" w:rsidRPr="000D516D" w:rsidRDefault="003278B5" w:rsidP="00D130BC">
            <w:pPr>
              <w:spacing w:after="120"/>
              <w:ind w:firstLine="6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Ponorné čerpadlo</w:t>
            </w:r>
          </w:p>
        </w:tc>
        <w:tc>
          <w:tcPr>
            <w:tcW w:w="1552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71BC66C8" w14:textId="77777777" w:rsidR="003278B5" w:rsidRPr="000D516D" w:rsidRDefault="003278B5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63C00582" w14:textId="77777777" w:rsidR="003278B5" w:rsidRPr="000D516D" w:rsidRDefault="003278B5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max. 48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58A039FF" w14:textId="77777777" w:rsidR="003278B5" w:rsidRPr="000D516D" w:rsidRDefault="003278B5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2,8–3</w:t>
            </w:r>
          </w:p>
        </w:tc>
        <w:tc>
          <w:tcPr>
            <w:tcW w:w="1560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15DDC973" w14:textId="77777777" w:rsidR="003278B5" w:rsidRPr="000D516D" w:rsidRDefault="003278B5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4,1</w:t>
            </w:r>
          </w:p>
        </w:tc>
      </w:tr>
      <w:tr w:rsidR="003278B5" w:rsidRPr="000D516D" w14:paraId="44DB6924" w14:textId="77777777" w:rsidTr="001504C4">
        <w:trPr>
          <w:trHeight w:val="285"/>
        </w:trPr>
        <w:tc>
          <w:tcPr>
            <w:tcW w:w="1126" w:type="dxa"/>
            <w:vMerge/>
            <w:noWrap/>
            <w:vAlign w:val="center"/>
            <w:hideMark/>
          </w:tcPr>
          <w:p w14:paraId="485997DE" w14:textId="77777777" w:rsidR="003278B5" w:rsidRPr="000D516D" w:rsidRDefault="003278B5" w:rsidP="00D130BC">
            <w:pPr>
              <w:spacing w:after="120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noWrap/>
            <w:vAlign w:val="center"/>
            <w:hideMark/>
          </w:tcPr>
          <w:p w14:paraId="302401E1" w14:textId="05C4DCB6" w:rsidR="003278B5" w:rsidRPr="000D516D" w:rsidRDefault="003278B5" w:rsidP="00D130BC">
            <w:pPr>
              <w:spacing w:after="120"/>
              <w:ind w:firstLine="6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Ponorné čerpadlo</w:t>
            </w:r>
          </w:p>
        </w:tc>
        <w:tc>
          <w:tcPr>
            <w:tcW w:w="1552" w:type="dxa"/>
            <w:noWrap/>
            <w:vAlign w:val="center"/>
            <w:hideMark/>
          </w:tcPr>
          <w:p w14:paraId="7068F398" w14:textId="2A2A21E2" w:rsidR="003278B5" w:rsidRPr="000D516D" w:rsidRDefault="003278B5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Rezerva</w:t>
            </w:r>
          </w:p>
        </w:tc>
        <w:tc>
          <w:tcPr>
            <w:tcW w:w="1559" w:type="dxa"/>
            <w:noWrap/>
            <w:vAlign w:val="center"/>
            <w:hideMark/>
          </w:tcPr>
          <w:p w14:paraId="05560CC7" w14:textId="77777777" w:rsidR="003278B5" w:rsidRPr="000D516D" w:rsidRDefault="003278B5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max. 48</w:t>
            </w:r>
          </w:p>
        </w:tc>
        <w:tc>
          <w:tcPr>
            <w:tcW w:w="1559" w:type="dxa"/>
            <w:noWrap/>
            <w:vAlign w:val="center"/>
            <w:hideMark/>
          </w:tcPr>
          <w:p w14:paraId="5134D9D3" w14:textId="77777777" w:rsidR="003278B5" w:rsidRPr="000D516D" w:rsidRDefault="003278B5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2,8–3</w:t>
            </w:r>
          </w:p>
        </w:tc>
        <w:tc>
          <w:tcPr>
            <w:tcW w:w="1560" w:type="dxa"/>
            <w:noWrap/>
            <w:vAlign w:val="center"/>
            <w:hideMark/>
          </w:tcPr>
          <w:p w14:paraId="739561F2" w14:textId="77777777" w:rsidR="003278B5" w:rsidRPr="000D516D" w:rsidRDefault="003278B5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4,1</w:t>
            </w:r>
          </w:p>
        </w:tc>
      </w:tr>
      <w:tr w:rsidR="003278B5" w:rsidRPr="000D516D" w14:paraId="41469FA1" w14:textId="77777777" w:rsidTr="001504C4">
        <w:trPr>
          <w:trHeight w:val="285"/>
        </w:trPr>
        <w:tc>
          <w:tcPr>
            <w:tcW w:w="1126" w:type="dxa"/>
            <w:vMerge w:val="restart"/>
            <w:noWrap/>
            <w:vAlign w:val="center"/>
            <w:hideMark/>
          </w:tcPr>
          <w:p w14:paraId="305D5708" w14:textId="5B354C4F" w:rsidR="003278B5" w:rsidRPr="000D516D" w:rsidRDefault="003278B5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DN č.2</w:t>
            </w:r>
          </w:p>
        </w:tc>
        <w:tc>
          <w:tcPr>
            <w:tcW w:w="2127" w:type="dxa"/>
            <w:noWrap/>
            <w:vAlign w:val="center"/>
            <w:hideMark/>
          </w:tcPr>
          <w:p w14:paraId="07E0964A" w14:textId="77777777" w:rsidR="003278B5" w:rsidRPr="000D516D" w:rsidRDefault="003278B5" w:rsidP="00D130BC">
            <w:pPr>
              <w:spacing w:after="120"/>
              <w:ind w:firstLine="6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Ponorné čerpadlo</w:t>
            </w:r>
          </w:p>
        </w:tc>
        <w:tc>
          <w:tcPr>
            <w:tcW w:w="1552" w:type="dxa"/>
            <w:noWrap/>
            <w:vAlign w:val="center"/>
            <w:hideMark/>
          </w:tcPr>
          <w:p w14:paraId="4DF25A31" w14:textId="77777777" w:rsidR="003278B5" w:rsidRPr="000D516D" w:rsidRDefault="003278B5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14:paraId="657AE450" w14:textId="77777777" w:rsidR="003278B5" w:rsidRPr="000D516D" w:rsidRDefault="003278B5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max. 48</w:t>
            </w:r>
          </w:p>
        </w:tc>
        <w:tc>
          <w:tcPr>
            <w:tcW w:w="1559" w:type="dxa"/>
            <w:noWrap/>
            <w:vAlign w:val="center"/>
            <w:hideMark/>
          </w:tcPr>
          <w:p w14:paraId="3695BB16" w14:textId="77777777" w:rsidR="003278B5" w:rsidRPr="000D516D" w:rsidRDefault="003278B5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2,8–3</w:t>
            </w:r>
          </w:p>
        </w:tc>
        <w:tc>
          <w:tcPr>
            <w:tcW w:w="1560" w:type="dxa"/>
            <w:noWrap/>
            <w:vAlign w:val="center"/>
            <w:hideMark/>
          </w:tcPr>
          <w:p w14:paraId="293715A8" w14:textId="77777777" w:rsidR="003278B5" w:rsidRPr="000D516D" w:rsidRDefault="003278B5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4,1</w:t>
            </w:r>
          </w:p>
        </w:tc>
      </w:tr>
      <w:tr w:rsidR="003278B5" w:rsidRPr="000D516D" w14:paraId="6EE6168F" w14:textId="77777777" w:rsidTr="001504C4">
        <w:trPr>
          <w:trHeight w:val="285"/>
        </w:trPr>
        <w:tc>
          <w:tcPr>
            <w:tcW w:w="1126" w:type="dxa"/>
            <w:vMerge/>
            <w:noWrap/>
            <w:vAlign w:val="center"/>
            <w:hideMark/>
          </w:tcPr>
          <w:p w14:paraId="4D66B5E9" w14:textId="77777777" w:rsidR="003278B5" w:rsidRPr="000D516D" w:rsidRDefault="003278B5" w:rsidP="00D130BC">
            <w:pPr>
              <w:spacing w:after="120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noWrap/>
            <w:vAlign w:val="center"/>
            <w:hideMark/>
          </w:tcPr>
          <w:p w14:paraId="785D7DFD" w14:textId="5802282A" w:rsidR="003278B5" w:rsidRPr="000D516D" w:rsidRDefault="003278B5" w:rsidP="00D130BC">
            <w:pPr>
              <w:spacing w:after="120"/>
              <w:ind w:firstLine="6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Ponorné čerpadlo</w:t>
            </w:r>
          </w:p>
        </w:tc>
        <w:tc>
          <w:tcPr>
            <w:tcW w:w="1552" w:type="dxa"/>
            <w:noWrap/>
            <w:vAlign w:val="center"/>
            <w:hideMark/>
          </w:tcPr>
          <w:p w14:paraId="35B744A7" w14:textId="57A6F5AD" w:rsidR="003278B5" w:rsidRPr="000D516D" w:rsidRDefault="003278B5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Rezerva</w:t>
            </w:r>
          </w:p>
        </w:tc>
        <w:tc>
          <w:tcPr>
            <w:tcW w:w="1559" w:type="dxa"/>
            <w:noWrap/>
            <w:vAlign w:val="center"/>
            <w:hideMark/>
          </w:tcPr>
          <w:p w14:paraId="52D18A51" w14:textId="77777777" w:rsidR="003278B5" w:rsidRPr="000D516D" w:rsidRDefault="003278B5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max. 48</w:t>
            </w:r>
          </w:p>
        </w:tc>
        <w:tc>
          <w:tcPr>
            <w:tcW w:w="1559" w:type="dxa"/>
            <w:noWrap/>
            <w:vAlign w:val="center"/>
            <w:hideMark/>
          </w:tcPr>
          <w:p w14:paraId="4BB4227D" w14:textId="77777777" w:rsidR="003278B5" w:rsidRPr="000D516D" w:rsidRDefault="003278B5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2,8–3</w:t>
            </w:r>
          </w:p>
        </w:tc>
        <w:tc>
          <w:tcPr>
            <w:tcW w:w="1560" w:type="dxa"/>
            <w:noWrap/>
            <w:vAlign w:val="center"/>
            <w:hideMark/>
          </w:tcPr>
          <w:p w14:paraId="589BDFD0" w14:textId="77777777" w:rsidR="003278B5" w:rsidRPr="000D516D" w:rsidRDefault="003278B5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4,1</w:t>
            </w:r>
          </w:p>
        </w:tc>
      </w:tr>
      <w:tr w:rsidR="003278B5" w:rsidRPr="000D516D" w14:paraId="1A2012CD" w14:textId="77777777" w:rsidTr="001504C4">
        <w:trPr>
          <w:trHeight w:val="285"/>
        </w:trPr>
        <w:tc>
          <w:tcPr>
            <w:tcW w:w="3253" w:type="dxa"/>
            <w:gridSpan w:val="2"/>
            <w:noWrap/>
            <w:vAlign w:val="center"/>
            <w:hideMark/>
          </w:tcPr>
          <w:p w14:paraId="0BFC70A7" w14:textId="77777777" w:rsidR="0081575D" w:rsidRPr="000D516D" w:rsidRDefault="0081575D" w:rsidP="00D130BC">
            <w:pPr>
              <w:spacing w:after="120"/>
              <w:ind w:firstLine="67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Provozní sestava</w:t>
            </w:r>
          </w:p>
        </w:tc>
        <w:tc>
          <w:tcPr>
            <w:tcW w:w="1552" w:type="dxa"/>
            <w:noWrap/>
            <w:vAlign w:val="center"/>
            <w:hideMark/>
          </w:tcPr>
          <w:p w14:paraId="6E7A5E27" w14:textId="77777777" w:rsidR="0081575D" w:rsidRPr="000D516D" w:rsidRDefault="0081575D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noWrap/>
            <w:vAlign w:val="center"/>
            <w:hideMark/>
          </w:tcPr>
          <w:p w14:paraId="677AF3CE" w14:textId="77777777" w:rsidR="0081575D" w:rsidRPr="000D516D" w:rsidRDefault="0081575D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max. 96</w:t>
            </w:r>
          </w:p>
        </w:tc>
        <w:tc>
          <w:tcPr>
            <w:tcW w:w="1559" w:type="dxa"/>
            <w:noWrap/>
            <w:vAlign w:val="center"/>
            <w:hideMark/>
          </w:tcPr>
          <w:p w14:paraId="72E80691" w14:textId="77777777" w:rsidR="0081575D" w:rsidRPr="000D516D" w:rsidRDefault="0081575D" w:rsidP="00D130BC">
            <w:pPr>
              <w:spacing w:after="12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4A50D59F" w14:textId="77777777" w:rsidR="0081575D" w:rsidRPr="000D516D" w:rsidRDefault="0081575D" w:rsidP="00D130BC">
            <w:pPr>
              <w:spacing w:after="120"/>
              <w:ind w:right="204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8,2</w:t>
            </w:r>
          </w:p>
        </w:tc>
      </w:tr>
    </w:tbl>
    <w:p w14:paraId="1F92522B" w14:textId="2215629E" w:rsidR="00301DF0" w:rsidRPr="000D516D" w:rsidRDefault="00301DF0" w:rsidP="00D130BC">
      <w:pPr>
        <w:spacing w:after="120" w:line="276" w:lineRule="auto"/>
        <w:jc w:val="both"/>
        <w:rPr>
          <w:rFonts w:ascii="Aptos Display" w:hAnsi="Aptos Display" w:cs="Arial"/>
          <w:sz w:val="22"/>
          <w:szCs w:val="22"/>
        </w:rPr>
      </w:pPr>
    </w:p>
    <w:p w14:paraId="361DD416" w14:textId="48547A62" w:rsidR="00831FB3" w:rsidRPr="000D516D" w:rsidRDefault="00831FB3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Přebytečný kal je odtahován z nádrže vřetenovým čerpadlem v objektu kalového hospodářství do zahušťovací linky a uskladňovacích nádrží.</w:t>
      </w:r>
    </w:p>
    <w:p w14:paraId="394DE765" w14:textId="19D8AD1D" w:rsidR="00831FB3" w:rsidRPr="000D516D" w:rsidRDefault="00831FB3" w:rsidP="00267A55">
      <w:pPr>
        <w:rPr>
          <w:rFonts w:ascii="Aptos Display" w:hAnsi="Aptos Display"/>
          <w:sz w:val="22"/>
          <w:szCs w:val="22"/>
          <w:lang w:eastAsia="ja-JP"/>
        </w:rPr>
      </w:pPr>
    </w:p>
    <w:p w14:paraId="0121E877" w14:textId="3E400FFE" w:rsidR="00831FB3" w:rsidRPr="000D516D" w:rsidRDefault="00831FB3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b/>
          <w:bCs/>
          <w:sz w:val="22"/>
          <w:szCs w:val="22"/>
          <w:lang w:eastAsia="ja-JP"/>
        </w:rPr>
        <w:t>Terciální dočištění</w:t>
      </w:r>
      <w:r w:rsidRPr="000D516D">
        <w:rPr>
          <w:rFonts w:ascii="Aptos Display" w:hAnsi="Aptos Display"/>
          <w:sz w:val="22"/>
          <w:szCs w:val="22"/>
          <w:lang w:eastAsia="ja-JP"/>
        </w:rPr>
        <w:t xml:space="preserve"> </w:t>
      </w:r>
      <w:r w:rsidR="003278B5" w:rsidRPr="000D516D">
        <w:rPr>
          <w:rFonts w:ascii="Aptos Display" w:hAnsi="Aptos Display"/>
          <w:sz w:val="22"/>
          <w:szCs w:val="22"/>
          <w:lang w:eastAsia="ja-JP"/>
        </w:rPr>
        <w:t xml:space="preserve">tvoří filtrační zařízení, které je uloženo v betonovém žlabu a celý objekt je zastřešen polykarbonátovým přístřeškem. Filtrace </w:t>
      </w:r>
      <w:r w:rsidRPr="000D516D">
        <w:rPr>
          <w:rFonts w:ascii="Aptos Display" w:hAnsi="Aptos Display"/>
          <w:sz w:val="22"/>
          <w:szCs w:val="22"/>
          <w:lang w:eastAsia="ja-JP"/>
        </w:rPr>
        <w:t>probíhá tak, že voda vtéká do vnitřního prostoru filtračního bubnu, nečistoty se zachytávají na vnitřní straně plachetky a vyčištěná voda protéká přes filtrační plachetku do odtoku. Kalová voda z praní je vyčerpána společného výtlakem do čerpací jímky vratného kalu</w:t>
      </w:r>
      <w:r w:rsidR="003278B5" w:rsidRPr="000D516D">
        <w:rPr>
          <w:rFonts w:ascii="Aptos Display" w:hAnsi="Aptos Display"/>
          <w:sz w:val="22"/>
          <w:szCs w:val="22"/>
          <w:lang w:eastAsia="ja-JP"/>
        </w:rPr>
        <w:t>.</w:t>
      </w:r>
    </w:p>
    <w:p w14:paraId="27BBEE69" w14:textId="77777777" w:rsidR="00831FB3" w:rsidRPr="000D516D" w:rsidRDefault="00831FB3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Vyčištěná odpadní voda je vedena potrubím z objektu terciárního dočištění do odtokového objektu ČOV přes měrný </w:t>
      </w:r>
      <w:proofErr w:type="spellStart"/>
      <w:r w:rsidRPr="000D516D">
        <w:rPr>
          <w:rFonts w:ascii="Aptos Display" w:hAnsi="Aptos Display"/>
          <w:sz w:val="22"/>
          <w:szCs w:val="22"/>
          <w:lang w:eastAsia="ja-JP"/>
        </w:rPr>
        <w:t>Parshallův</w:t>
      </w:r>
      <w:proofErr w:type="spellEnd"/>
      <w:r w:rsidRPr="000D516D">
        <w:rPr>
          <w:rFonts w:ascii="Aptos Display" w:hAnsi="Aptos Display"/>
          <w:sz w:val="22"/>
          <w:szCs w:val="22"/>
          <w:lang w:eastAsia="ja-JP"/>
        </w:rPr>
        <w:t xml:space="preserve"> žlab. V měrném žlabu je instalován ultrazvukový snímač hladiny pro rozsah 0-360 l/s.</w:t>
      </w:r>
    </w:p>
    <w:p w14:paraId="413CA3AB" w14:textId="3E5A5FAD" w:rsidR="00CA43EE" w:rsidRDefault="00CA43EE">
      <w:pPr>
        <w:spacing w:after="160" w:line="278" w:lineRule="auto"/>
        <w:rPr>
          <w:rFonts w:ascii="Aptos Display" w:hAnsi="Aptos Display" w:cs="Arial"/>
          <w:sz w:val="22"/>
          <w:szCs w:val="22"/>
        </w:rPr>
      </w:pPr>
      <w:r>
        <w:rPr>
          <w:rFonts w:ascii="Aptos Display" w:hAnsi="Aptos Display" w:cs="Arial"/>
          <w:sz w:val="22"/>
          <w:szCs w:val="22"/>
        </w:rPr>
        <w:br w:type="page"/>
      </w:r>
    </w:p>
    <w:p w14:paraId="139D1AE9" w14:textId="09805DA5" w:rsidR="00DF3559" w:rsidRPr="000D516D" w:rsidRDefault="00DF3559" w:rsidP="00D130BC">
      <w:pPr>
        <w:spacing w:after="120" w:line="276" w:lineRule="auto"/>
        <w:jc w:val="both"/>
        <w:rPr>
          <w:rFonts w:ascii="Aptos Display" w:hAnsi="Aptos Display" w:cs="Tahoma"/>
          <w:color w:val="000000"/>
          <w:sz w:val="22"/>
          <w:szCs w:val="22"/>
        </w:rPr>
      </w:pPr>
      <w:r w:rsidRPr="000D516D">
        <w:rPr>
          <w:rFonts w:ascii="Aptos Display" w:hAnsi="Aptos Display"/>
          <w:b/>
          <w:bCs/>
          <w:sz w:val="22"/>
          <w:szCs w:val="22"/>
          <w:lang w:eastAsia="ja-JP"/>
        </w:rPr>
        <w:lastRenderedPageBreak/>
        <w:t>Kalové hospodářství obsahuje tyto části:</w:t>
      </w:r>
    </w:p>
    <w:p w14:paraId="0D1E09AE" w14:textId="6B61631C" w:rsidR="00DF3559" w:rsidRPr="000D516D" w:rsidRDefault="00DF3559" w:rsidP="00D130BC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Chemické hospodářství</w:t>
      </w:r>
    </w:p>
    <w:p w14:paraId="5466120E" w14:textId="04792EA8" w:rsidR="00DF3559" w:rsidRPr="000D516D" w:rsidRDefault="00DF3559" w:rsidP="00D130BC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Uskladňovací nádrže</w:t>
      </w:r>
    </w:p>
    <w:p w14:paraId="6ACF859D" w14:textId="5864E658" w:rsidR="00DF3559" w:rsidRPr="000D516D" w:rsidRDefault="00DF3559" w:rsidP="00D130BC">
      <w:pPr>
        <w:pStyle w:val="Odstavecseseznamem"/>
        <w:numPr>
          <w:ilvl w:val="0"/>
          <w:numId w:val="27"/>
        </w:numPr>
        <w:spacing w:after="120" w:line="276" w:lineRule="auto"/>
        <w:ind w:left="714" w:hanging="357"/>
        <w:contextualSpacing w:val="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Odvodnění</w:t>
      </w:r>
    </w:p>
    <w:p w14:paraId="43890E66" w14:textId="59A0EDC4" w:rsidR="00DF3559" w:rsidRPr="000D516D" w:rsidRDefault="00DF3559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Přebytečný kal je řízeně čerpán vřetenovým čerpadlem v budově kalového hospodářství na zahušťovací linku kalového hospodářství. Před vstupem do vřetenového čerpadla je do potrubí na sání instalován </w:t>
      </w:r>
      <w:proofErr w:type="spellStart"/>
      <w:r w:rsidRPr="000D516D">
        <w:rPr>
          <w:rFonts w:ascii="Aptos Display" w:hAnsi="Aptos Display"/>
          <w:sz w:val="22"/>
          <w:szCs w:val="22"/>
          <w:lang w:eastAsia="ja-JP"/>
        </w:rPr>
        <w:t>macerátor</w:t>
      </w:r>
      <w:proofErr w:type="spellEnd"/>
      <w:r w:rsidRPr="000D516D">
        <w:rPr>
          <w:rFonts w:ascii="Aptos Display" w:hAnsi="Aptos Display"/>
          <w:sz w:val="22"/>
          <w:szCs w:val="22"/>
          <w:lang w:eastAsia="ja-JP"/>
        </w:rPr>
        <w:t xml:space="preserve"> zajišťující homogenitu kalu. </w:t>
      </w:r>
    </w:p>
    <w:p w14:paraId="7BFA3226" w14:textId="60C4ECC9" w:rsidR="00DF3559" w:rsidRDefault="00DF3559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Chemické hospodářství flokulantu pro zahuštění je prováděno automatizovanou stanicí na přípravu flokulantu. Připravený roztok flokulantu o koncentraci 0,05 – </w:t>
      </w:r>
      <w:proofErr w:type="gramStart"/>
      <w:r w:rsidRPr="000D516D">
        <w:rPr>
          <w:rFonts w:ascii="Aptos Display" w:hAnsi="Aptos Display"/>
          <w:sz w:val="22"/>
          <w:szCs w:val="22"/>
          <w:lang w:eastAsia="ja-JP"/>
        </w:rPr>
        <w:t>0,2%</w:t>
      </w:r>
      <w:proofErr w:type="gramEnd"/>
      <w:r w:rsidRPr="000D516D">
        <w:rPr>
          <w:rFonts w:ascii="Aptos Display" w:hAnsi="Aptos Display"/>
          <w:sz w:val="22"/>
          <w:szCs w:val="22"/>
          <w:lang w:eastAsia="ja-JP"/>
        </w:rPr>
        <w:t xml:space="preserve"> je dávkován </w:t>
      </w:r>
      <w:proofErr w:type="spellStart"/>
      <w:r w:rsidRPr="000D516D">
        <w:rPr>
          <w:rFonts w:ascii="Aptos Display" w:hAnsi="Aptos Display"/>
          <w:sz w:val="22"/>
          <w:szCs w:val="22"/>
          <w:lang w:eastAsia="ja-JP"/>
        </w:rPr>
        <w:t>jednovřetenovým</w:t>
      </w:r>
      <w:proofErr w:type="spellEnd"/>
      <w:r w:rsidRPr="000D516D">
        <w:rPr>
          <w:rFonts w:ascii="Aptos Display" w:hAnsi="Aptos Display"/>
          <w:sz w:val="22"/>
          <w:szCs w:val="22"/>
          <w:lang w:eastAsia="ja-JP"/>
        </w:rPr>
        <w:t xml:space="preserve"> čerpadlem do vločkovacího reaktoru v závislosti na snímaném vstupním průtočném množství kalu do zahušťovací linky.</w:t>
      </w:r>
    </w:p>
    <w:tbl>
      <w:tblPr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5"/>
        <w:gridCol w:w="1843"/>
        <w:gridCol w:w="1985"/>
      </w:tblGrid>
      <w:tr w:rsidR="00C01247" w:rsidRPr="000D516D" w14:paraId="718B3605" w14:textId="77777777" w:rsidTr="004F5876">
        <w:trPr>
          <w:trHeight w:hRule="exact" w:val="340"/>
        </w:trPr>
        <w:tc>
          <w:tcPr>
            <w:tcW w:w="5655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73D0BEA5" w14:textId="47C1C60D" w:rsidR="001504C4" w:rsidRPr="000D516D" w:rsidRDefault="001504C4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sz w:val="22"/>
                <w:szCs w:val="22"/>
              </w:rPr>
              <w:t xml:space="preserve">Parametry zahušťovače kalu 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2A2EBC79" w14:textId="77777777" w:rsidR="001504C4" w:rsidRPr="000D516D" w:rsidRDefault="001504C4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sz w:val="22"/>
                <w:szCs w:val="22"/>
              </w:rPr>
              <w:t>Rozměr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5E014399" w14:textId="77777777" w:rsidR="001504C4" w:rsidRPr="000D516D" w:rsidRDefault="001504C4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sz w:val="22"/>
                <w:szCs w:val="22"/>
              </w:rPr>
              <w:t>Hodnota</w:t>
            </w:r>
          </w:p>
        </w:tc>
      </w:tr>
      <w:tr w:rsidR="00C01247" w:rsidRPr="000D516D" w14:paraId="05D503FF" w14:textId="77777777" w:rsidTr="004F5876">
        <w:trPr>
          <w:trHeight w:hRule="exact" w:val="340"/>
        </w:trPr>
        <w:tc>
          <w:tcPr>
            <w:tcW w:w="5655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04A45E2C" w14:textId="77777777" w:rsidR="001504C4" w:rsidRPr="000D516D" w:rsidRDefault="001504C4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Šířka zahušťovače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30BD774E" w14:textId="77777777" w:rsidR="001504C4" w:rsidRPr="000D516D" w:rsidRDefault="001504C4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mm</w:t>
            </w:r>
          </w:p>
        </w:tc>
        <w:tc>
          <w:tcPr>
            <w:tcW w:w="1985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6F96C373" w14:textId="77777777" w:rsidR="001504C4" w:rsidRPr="000D516D" w:rsidRDefault="001504C4" w:rsidP="00D130BC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750</w:t>
            </w:r>
          </w:p>
        </w:tc>
      </w:tr>
      <w:tr w:rsidR="00C01247" w:rsidRPr="000D516D" w14:paraId="586FD905" w14:textId="77777777" w:rsidTr="004F5876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580712CB" w14:textId="77777777" w:rsidR="001504C4" w:rsidRPr="000D516D" w:rsidRDefault="001504C4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Výška zahušťovače</w:t>
            </w:r>
          </w:p>
        </w:tc>
        <w:tc>
          <w:tcPr>
            <w:tcW w:w="1843" w:type="dxa"/>
            <w:noWrap/>
            <w:vAlign w:val="center"/>
            <w:hideMark/>
          </w:tcPr>
          <w:p w14:paraId="2268E8B0" w14:textId="77777777" w:rsidR="001504C4" w:rsidRPr="000D516D" w:rsidRDefault="001504C4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mm</w:t>
            </w:r>
          </w:p>
        </w:tc>
        <w:tc>
          <w:tcPr>
            <w:tcW w:w="1985" w:type="dxa"/>
            <w:noWrap/>
            <w:vAlign w:val="center"/>
            <w:hideMark/>
          </w:tcPr>
          <w:p w14:paraId="2DB373D7" w14:textId="77777777" w:rsidR="001504C4" w:rsidRPr="000D516D" w:rsidRDefault="001504C4" w:rsidP="00D130BC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1200</w:t>
            </w:r>
          </w:p>
        </w:tc>
      </w:tr>
      <w:tr w:rsidR="00C01247" w:rsidRPr="000D516D" w14:paraId="21CEA1A4" w14:textId="77777777" w:rsidTr="004F5876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55E56D75" w14:textId="77777777" w:rsidR="001504C4" w:rsidRPr="000D516D" w:rsidRDefault="001504C4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Délka zahušťovače</w:t>
            </w:r>
          </w:p>
        </w:tc>
        <w:tc>
          <w:tcPr>
            <w:tcW w:w="1843" w:type="dxa"/>
            <w:noWrap/>
            <w:vAlign w:val="center"/>
            <w:hideMark/>
          </w:tcPr>
          <w:p w14:paraId="5DA4F6C5" w14:textId="77777777" w:rsidR="001504C4" w:rsidRPr="000D516D" w:rsidRDefault="001504C4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mm</w:t>
            </w:r>
          </w:p>
        </w:tc>
        <w:tc>
          <w:tcPr>
            <w:tcW w:w="1985" w:type="dxa"/>
            <w:noWrap/>
            <w:vAlign w:val="center"/>
            <w:hideMark/>
          </w:tcPr>
          <w:p w14:paraId="1C9BD888" w14:textId="77777777" w:rsidR="001504C4" w:rsidRPr="000D516D" w:rsidRDefault="001504C4" w:rsidP="00D130BC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3150</w:t>
            </w:r>
          </w:p>
        </w:tc>
      </w:tr>
      <w:tr w:rsidR="00C01247" w:rsidRPr="000D516D" w14:paraId="3DED4A6B" w14:textId="77777777" w:rsidTr="004F5876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0F1BC7F4" w14:textId="4BA36AF5" w:rsidR="001504C4" w:rsidRPr="000D516D" w:rsidRDefault="001504C4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Výkon zahušťovače hydraulicky </w:t>
            </w:r>
            <w:proofErr w:type="gramStart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   (</w:t>
            </w:r>
            <w:proofErr w:type="gramEnd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max)</w:t>
            </w:r>
          </w:p>
        </w:tc>
        <w:tc>
          <w:tcPr>
            <w:tcW w:w="1843" w:type="dxa"/>
            <w:noWrap/>
            <w:vAlign w:val="center"/>
            <w:hideMark/>
          </w:tcPr>
          <w:p w14:paraId="37D29809" w14:textId="77777777" w:rsidR="001504C4" w:rsidRPr="000D516D" w:rsidRDefault="001504C4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m³/h</w:t>
            </w:r>
          </w:p>
        </w:tc>
        <w:tc>
          <w:tcPr>
            <w:tcW w:w="1985" w:type="dxa"/>
            <w:noWrap/>
            <w:vAlign w:val="center"/>
            <w:hideMark/>
          </w:tcPr>
          <w:p w14:paraId="251F542F" w14:textId="77777777" w:rsidR="001504C4" w:rsidRPr="000D516D" w:rsidRDefault="001504C4" w:rsidP="00D130BC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20</w:t>
            </w:r>
          </w:p>
        </w:tc>
      </w:tr>
      <w:tr w:rsidR="00C01247" w:rsidRPr="000D516D" w14:paraId="2CE6B48F" w14:textId="77777777" w:rsidTr="004F5876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534CBF50" w14:textId="77777777" w:rsidR="001504C4" w:rsidRPr="000D516D" w:rsidRDefault="001504C4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Látkový výkon</w:t>
            </w:r>
          </w:p>
        </w:tc>
        <w:tc>
          <w:tcPr>
            <w:tcW w:w="1843" w:type="dxa"/>
            <w:noWrap/>
            <w:vAlign w:val="center"/>
            <w:hideMark/>
          </w:tcPr>
          <w:p w14:paraId="4254551A" w14:textId="77777777" w:rsidR="001504C4" w:rsidRPr="000D516D" w:rsidRDefault="001504C4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kg/h</w:t>
            </w:r>
          </w:p>
        </w:tc>
        <w:tc>
          <w:tcPr>
            <w:tcW w:w="1985" w:type="dxa"/>
            <w:noWrap/>
            <w:vAlign w:val="center"/>
            <w:hideMark/>
          </w:tcPr>
          <w:p w14:paraId="385195A5" w14:textId="77777777" w:rsidR="001504C4" w:rsidRPr="000D516D" w:rsidRDefault="001504C4" w:rsidP="00D130BC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200</w:t>
            </w:r>
          </w:p>
        </w:tc>
      </w:tr>
      <w:tr w:rsidR="00C01247" w:rsidRPr="000D516D" w14:paraId="4487D7DF" w14:textId="77777777" w:rsidTr="004F5876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29A98EB8" w14:textId="77777777" w:rsidR="001504C4" w:rsidRPr="000D516D" w:rsidRDefault="001504C4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Hmotnost aparátu</w:t>
            </w:r>
          </w:p>
        </w:tc>
        <w:tc>
          <w:tcPr>
            <w:tcW w:w="1843" w:type="dxa"/>
            <w:noWrap/>
            <w:vAlign w:val="center"/>
            <w:hideMark/>
          </w:tcPr>
          <w:p w14:paraId="68D4E83B" w14:textId="77777777" w:rsidR="001504C4" w:rsidRPr="000D516D" w:rsidRDefault="001504C4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985" w:type="dxa"/>
            <w:noWrap/>
            <w:vAlign w:val="center"/>
            <w:hideMark/>
          </w:tcPr>
          <w:p w14:paraId="4ADE12E6" w14:textId="77777777" w:rsidR="001504C4" w:rsidRPr="000D516D" w:rsidRDefault="001504C4" w:rsidP="00D130BC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600/1100</w:t>
            </w:r>
          </w:p>
        </w:tc>
      </w:tr>
    </w:tbl>
    <w:p w14:paraId="4BF8D4FD" w14:textId="43A90E57" w:rsidR="004A5D28" w:rsidRPr="000D516D" w:rsidRDefault="004A5D28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</w:p>
    <w:p w14:paraId="4862C681" w14:textId="028F762A" w:rsidR="00DF3559" w:rsidRPr="000D516D" w:rsidRDefault="00DF3559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Zahuštěný kal je akumulován v nerezové nádrži objemu 1 m</w:t>
      </w:r>
      <w:r w:rsidRPr="000D516D">
        <w:rPr>
          <w:rFonts w:ascii="Aptos Display" w:hAnsi="Aptos Display"/>
          <w:sz w:val="22"/>
          <w:szCs w:val="22"/>
          <w:vertAlign w:val="superscript"/>
          <w:lang w:eastAsia="ja-JP"/>
        </w:rPr>
        <w:t>3</w:t>
      </w:r>
      <w:r w:rsidRPr="000D516D">
        <w:rPr>
          <w:rFonts w:ascii="Aptos Display" w:hAnsi="Aptos Display"/>
          <w:sz w:val="22"/>
          <w:szCs w:val="22"/>
          <w:lang w:eastAsia="ja-JP"/>
        </w:rPr>
        <w:t xml:space="preserve">, na kterou je napojeno sání vřetenového čerpadla. Horizontální </w:t>
      </w:r>
      <w:proofErr w:type="spellStart"/>
      <w:r w:rsidRPr="000D516D">
        <w:rPr>
          <w:rFonts w:ascii="Aptos Display" w:hAnsi="Aptos Display"/>
          <w:sz w:val="22"/>
          <w:szCs w:val="22"/>
          <w:lang w:eastAsia="ja-JP"/>
        </w:rPr>
        <w:t>jednovřetenové</w:t>
      </w:r>
      <w:proofErr w:type="spellEnd"/>
      <w:r w:rsidRPr="000D516D">
        <w:rPr>
          <w:rFonts w:ascii="Aptos Display" w:hAnsi="Aptos Display"/>
          <w:sz w:val="22"/>
          <w:szCs w:val="22"/>
          <w:lang w:eastAsia="ja-JP"/>
        </w:rPr>
        <w:t xml:space="preserve"> čerpadlo je určeno pro čerpání zahuštěného biologického kalu od rotačního zahušťovače kalu do uskladňovacích nádrží.</w:t>
      </w:r>
    </w:p>
    <w:p w14:paraId="10660F85" w14:textId="3F156667" w:rsidR="00DF3559" w:rsidRPr="000D516D" w:rsidRDefault="00DF3559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Uskladňovací nádrže kalu UsN1 a UsN2 jsou určeny pro skladování a aerobní stabilizaci strojně zahuštěného kalu s koncentrací cca </w:t>
      </w:r>
      <w:proofErr w:type="gramStart"/>
      <w:r w:rsidRPr="000D516D">
        <w:rPr>
          <w:rFonts w:ascii="Aptos Display" w:hAnsi="Aptos Display"/>
          <w:sz w:val="22"/>
          <w:szCs w:val="22"/>
          <w:lang w:eastAsia="ja-JP"/>
        </w:rPr>
        <w:t>4%</w:t>
      </w:r>
      <w:proofErr w:type="gramEnd"/>
      <w:r w:rsidRPr="000D516D">
        <w:rPr>
          <w:rFonts w:ascii="Aptos Display" w:hAnsi="Aptos Display"/>
          <w:sz w:val="22"/>
          <w:szCs w:val="22"/>
          <w:lang w:eastAsia="ja-JP"/>
        </w:rPr>
        <w:t>. Kal je dopraven vřetenovým čerpadlem z nádrže pod rotačním zahušťovačem střídavě do dvou uskladňovacích nádrží UsN1 a UsN2 objemu 600 m</w:t>
      </w:r>
      <w:r w:rsidRPr="00DC7956">
        <w:rPr>
          <w:rFonts w:ascii="Aptos Display" w:hAnsi="Aptos Display"/>
          <w:sz w:val="22"/>
          <w:szCs w:val="22"/>
          <w:vertAlign w:val="superscript"/>
          <w:lang w:eastAsia="ja-JP"/>
        </w:rPr>
        <w:t>3</w:t>
      </w:r>
      <w:r w:rsidRPr="000D516D">
        <w:rPr>
          <w:rFonts w:ascii="Aptos Display" w:hAnsi="Aptos Display"/>
          <w:sz w:val="22"/>
          <w:szCs w:val="22"/>
          <w:lang w:eastAsia="ja-JP"/>
        </w:rPr>
        <w:t xml:space="preserve">/ks. V nádržích dochází k aerobní </w:t>
      </w:r>
      <w:proofErr w:type="spellStart"/>
      <w:r w:rsidRPr="000D516D">
        <w:rPr>
          <w:rFonts w:ascii="Aptos Display" w:hAnsi="Aptos Display"/>
          <w:sz w:val="22"/>
          <w:szCs w:val="22"/>
          <w:lang w:eastAsia="ja-JP"/>
        </w:rPr>
        <w:t>dostabilizaci</w:t>
      </w:r>
      <w:proofErr w:type="spellEnd"/>
      <w:r w:rsidRPr="000D516D">
        <w:rPr>
          <w:rFonts w:ascii="Aptos Display" w:hAnsi="Aptos Display"/>
          <w:sz w:val="22"/>
          <w:szCs w:val="22"/>
          <w:lang w:eastAsia="ja-JP"/>
        </w:rPr>
        <w:t xml:space="preserve"> kalu před odvodněním na odvodňovací lince. Nádrže jsou trvale provzdušňovány s výjimkou sedimentačních fází před stahováním kalové vody. Denní objem zahuštěného kalu po stabilizaci cca je 26,3 m</w:t>
      </w:r>
      <w:r w:rsidRPr="000D516D">
        <w:rPr>
          <w:rFonts w:ascii="Aptos Display" w:hAnsi="Aptos Display"/>
          <w:sz w:val="22"/>
          <w:szCs w:val="22"/>
          <w:vertAlign w:val="superscript"/>
          <w:lang w:eastAsia="ja-JP"/>
        </w:rPr>
        <w:t>3</w:t>
      </w:r>
      <w:r w:rsidRPr="000D516D">
        <w:rPr>
          <w:rFonts w:ascii="Aptos Display" w:hAnsi="Aptos Display"/>
          <w:sz w:val="22"/>
          <w:szCs w:val="22"/>
          <w:lang w:eastAsia="ja-JP"/>
        </w:rPr>
        <w:t xml:space="preserve"> s prům</w:t>
      </w:r>
      <w:r w:rsidR="00215B8A" w:rsidRPr="000D516D">
        <w:rPr>
          <w:rFonts w:ascii="Aptos Display" w:hAnsi="Aptos Display"/>
          <w:sz w:val="22"/>
          <w:szCs w:val="22"/>
          <w:lang w:eastAsia="ja-JP"/>
        </w:rPr>
        <w:t>ěrnou</w:t>
      </w:r>
      <w:r w:rsidRPr="000D516D">
        <w:rPr>
          <w:rFonts w:ascii="Aptos Display" w:hAnsi="Aptos Display"/>
          <w:sz w:val="22"/>
          <w:szCs w:val="22"/>
          <w:lang w:eastAsia="ja-JP"/>
        </w:rPr>
        <w:t xml:space="preserve"> sušinou 853 kg/d. Doba zdržení v </w:t>
      </w:r>
      <w:proofErr w:type="spellStart"/>
      <w:r w:rsidRPr="000D516D">
        <w:rPr>
          <w:rFonts w:ascii="Aptos Display" w:hAnsi="Aptos Display"/>
          <w:sz w:val="22"/>
          <w:szCs w:val="22"/>
          <w:lang w:eastAsia="ja-JP"/>
        </w:rPr>
        <w:t>UsN</w:t>
      </w:r>
      <w:proofErr w:type="spellEnd"/>
      <w:r w:rsidRPr="000D516D">
        <w:rPr>
          <w:rFonts w:ascii="Aptos Display" w:hAnsi="Aptos Display"/>
          <w:sz w:val="22"/>
          <w:szCs w:val="22"/>
          <w:lang w:eastAsia="ja-JP"/>
        </w:rPr>
        <w:t xml:space="preserve"> je cca 45 dní.</w:t>
      </w:r>
    </w:p>
    <w:tbl>
      <w:tblPr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5"/>
        <w:gridCol w:w="1843"/>
        <w:gridCol w:w="1985"/>
      </w:tblGrid>
      <w:tr w:rsidR="00745606" w:rsidRPr="000D516D" w14:paraId="3D8F3051" w14:textId="77777777" w:rsidTr="00BA5B3C">
        <w:trPr>
          <w:trHeight w:hRule="exact" w:val="340"/>
        </w:trPr>
        <w:tc>
          <w:tcPr>
            <w:tcW w:w="5655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10E01226" w14:textId="77777777" w:rsidR="008C7D05" w:rsidRPr="000D516D" w:rsidRDefault="008C7D05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sz w:val="22"/>
                <w:szCs w:val="22"/>
              </w:rPr>
              <w:t>Parametry nádrží UsN1 a UsN2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7F24F4D2" w14:textId="77777777" w:rsidR="008C7D05" w:rsidRPr="000D516D" w:rsidRDefault="008C7D05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sz w:val="22"/>
                <w:szCs w:val="22"/>
              </w:rPr>
              <w:t>Jednotka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47D12542" w14:textId="77777777" w:rsidR="008C7D05" w:rsidRPr="000D516D" w:rsidRDefault="008C7D05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sz w:val="22"/>
                <w:szCs w:val="22"/>
              </w:rPr>
              <w:t>Hodnota</w:t>
            </w:r>
          </w:p>
        </w:tc>
      </w:tr>
      <w:tr w:rsidR="00745606" w:rsidRPr="000D516D" w14:paraId="5D4071B5" w14:textId="77777777" w:rsidTr="00BA5B3C">
        <w:trPr>
          <w:trHeight w:hRule="exact" w:val="340"/>
        </w:trPr>
        <w:tc>
          <w:tcPr>
            <w:tcW w:w="5655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393D5703" w14:textId="77777777" w:rsidR="008C7D05" w:rsidRPr="000D516D" w:rsidRDefault="008C7D05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Množství přebytečného kalu, </w:t>
            </w:r>
            <w:proofErr w:type="spellStart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konc</w:t>
            </w:r>
            <w:proofErr w:type="spellEnd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4%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013FE1CA" w14:textId="77777777" w:rsidR="008C7D05" w:rsidRPr="000D516D" w:rsidRDefault="008C7D05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m³/den</w:t>
            </w:r>
          </w:p>
        </w:tc>
        <w:tc>
          <w:tcPr>
            <w:tcW w:w="1985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0AC5B1BE" w14:textId="26986615" w:rsidR="008C7D05" w:rsidRPr="000D516D" w:rsidRDefault="008C7D05" w:rsidP="00D130BC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26,3</w:t>
            </w:r>
            <w:r w:rsidR="00DC7956">
              <w:rPr>
                <w:rFonts w:ascii="Aptos Display" w:hAnsi="Aptos Display" w:cs="Calibri"/>
                <w:color w:val="000000"/>
                <w:sz w:val="22"/>
                <w:szCs w:val="22"/>
              </w:rPr>
              <w:t>0</w:t>
            </w:r>
          </w:p>
        </w:tc>
      </w:tr>
      <w:tr w:rsidR="00C01247" w:rsidRPr="000D516D" w14:paraId="74A16400" w14:textId="77777777" w:rsidTr="00BA5B3C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0C570E20" w14:textId="77777777" w:rsidR="008C7D05" w:rsidRPr="000D516D" w:rsidRDefault="008C7D05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Průměr nádrží</w:t>
            </w:r>
          </w:p>
        </w:tc>
        <w:tc>
          <w:tcPr>
            <w:tcW w:w="1843" w:type="dxa"/>
            <w:noWrap/>
            <w:vAlign w:val="center"/>
            <w:hideMark/>
          </w:tcPr>
          <w:p w14:paraId="02C5A9DC" w14:textId="77777777" w:rsidR="008C7D05" w:rsidRPr="000D516D" w:rsidRDefault="008C7D05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1985" w:type="dxa"/>
            <w:noWrap/>
            <w:vAlign w:val="center"/>
            <w:hideMark/>
          </w:tcPr>
          <w:p w14:paraId="7412144B" w14:textId="77777777" w:rsidR="008C7D05" w:rsidRPr="000D516D" w:rsidRDefault="008C7D05" w:rsidP="00D130BC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10,45</w:t>
            </w:r>
          </w:p>
        </w:tc>
      </w:tr>
      <w:tr w:rsidR="00C01247" w:rsidRPr="000D516D" w14:paraId="3C536AC8" w14:textId="77777777" w:rsidTr="00BA5B3C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6E86545A" w14:textId="77777777" w:rsidR="008C7D05" w:rsidRPr="000D516D" w:rsidRDefault="008C7D05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Hloubka kalu (max)</w:t>
            </w:r>
          </w:p>
        </w:tc>
        <w:tc>
          <w:tcPr>
            <w:tcW w:w="1843" w:type="dxa"/>
            <w:noWrap/>
            <w:vAlign w:val="center"/>
            <w:hideMark/>
          </w:tcPr>
          <w:p w14:paraId="325EE061" w14:textId="77777777" w:rsidR="008C7D05" w:rsidRPr="000D516D" w:rsidRDefault="008C7D05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1985" w:type="dxa"/>
            <w:noWrap/>
            <w:vAlign w:val="center"/>
            <w:hideMark/>
          </w:tcPr>
          <w:p w14:paraId="7CD2C16D" w14:textId="16668B64" w:rsidR="008C7D05" w:rsidRPr="000D516D" w:rsidRDefault="008C7D05" w:rsidP="00D130BC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7</w:t>
            </w:r>
            <w:r w:rsidR="00471492">
              <w:rPr>
                <w:rFonts w:ascii="Aptos Display" w:hAnsi="Aptos Display" w:cs="Calibri"/>
                <w:color w:val="000000"/>
                <w:sz w:val="22"/>
                <w:szCs w:val="22"/>
              </w:rPr>
              <w:t>,00</w:t>
            </w:r>
          </w:p>
        </w:tc>
      </w:tr>
      <w:tr w:rsidR="00C01247" w:rsidRPr="000D516D" w14:paraId="268B7E95" w14:textId="77777777" w:rsidTr="00BA5B3C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673461FB" w14:textId="77777777" w:rsidR="008C7D05" w:rsidRPr="000D516D" w:rsidRDefault="008C7D05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Účinná plocha nádrže</w:t>
            </w:r>
          </w:p>
        </w:tc>
        <w:tc>
          <w:tcPr>
            <w:tcW w:w="1843" w:type="dxa"/>
            <w:noWrap/>
            <w:vAlign w:val="center"/>
            <w:hideMark/>
          </w:tcPr>
          <w:p w14:paraId="5F9FC687" w14:textId="77777777" w:rsidR="008C7D05" w:rsidRPr="000D516D" w:rsidRDefault="008C7D05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m²</w:t>
            </w:r>
          </w:p>
        </w:tc>
        <w:tc>
          <w:tcPr>
            <w:tcW w:w="1985" w:type="dxa"/>
            <w:noWrap/>
            <w:vAlign w:val="center"/>
            <w:hideMark/>
          </w:tcPr>
          <w:p w14:paraId="0F901BE9" w14:textId="225D6A75" w:rsidR="008C7D05" w:rsidRPr="000D516D" w:rsidRDefault="008C7D05" w:rsidP="00D130BC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85</w:t>
            </w:r>
            <w:r w:rsidR="00447361">
              <w:rPr>
                <w:rFonts w:ascii="Aptos Display" w:hAnsi="Aptos Display" w:cs="Calibri"/>
                <w:color w:val="000000"/>
                <w:sz w:val="22"/>
                <w:szCs w:val="22"/>
              </w:rPr>
              <w:t>,00</w:t>
            </w:r>
          </w:p>
        </w:tc>
      </w:tr>
      <w:tr w:rsidR="00C01247" w:rsidRPr="000D516D" w14:paraId="54D3E30E" w14:textId="77777777" w:rsidTr="00BA5B3C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5083D1CD" w14:textId="77777777" w:rsidR="008C7D05" w:rsidRPr="000D516D" w:rsidRDefault="008C7D05" w:rsidP="00D130BC">
            <w:pPr>
              <w:spacing w:after="120"/>
              <w:ind w:firstLine="59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Účinný objem nádrží celkem</w:t>
            </w:r>
          </w:p>
        </w:tc>
        <w:tc>
          <w:tcPr>
            <w:tcW w:w="1843" w:type="dxa"/>
            <w:noWrap/>
            <w:vAlign w:val="center"/>
            <w:hideMark/>
          </w:tcPr>
          <w:p w14:paraId="6C147DBC" w14:textId="77777777" w:rsidR="008C7D05" w:rsidRPr="000D516D" w:rsidRDefault="008C7D05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m³</w:t>
            </w:r>
          </w:p>
        </w:tc>
        <w:tc>
          <w:tcPr>
            <w:tcW w:w="1985" w:type="dxa"/>
            <w:noWrap/>
            <w:vAlign w:val="center"/>
            <w:hideMark/>
          </w:tcPr>
          <w:p w14:paraId="69289473" w14:textId="77777777" w:rsidR="008C7D05" w:rsidRPr="000D516D" w:rsidRDefault="008C7D05" w:rsidP="00D130BC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1200</w:t>
            </w:r>
          </w:p>
        </w:tc>
      </w:tr>
    </w:tbl>
    <w:p w14:paraId="0725E408" w14:textId="77777777" w:rsidR="00215B8A" w:rsidRPr="000D516D" w:rsidRDefault="00215B8A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</w:p>
    <w:p w14:paraId="366E0DD3" w14:textId="7F5D9055" w:rsidR="00DF3559" w:rsidRDefault="00DF3559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Uskladňovací nádrže jsou vystrojeny rošty s aeračními </w:t>
      </w:r>
      <w:proofErr w:type="spellStart"/>
      <w:r w:rsidRPr="000D516D">
        <w:rPr>
          <w:rFonts w:ascii="Aptos Display" w:hAnsi="Aptos Display"/>
          <w:sz w:val="22"/>
          <w:szCs w:val="22"/>
          <w:lang w:eastAsia="ja-JP"/>
        </w:rPr>
        <w:t>středobublinnými</w:t>
      </w:r>
      <w:proofErr w:type="spellEnd"/>
      <w:r w:rsidRPr="000D516D">
        <w:rPr>
          <w:rFonts w:ascii="Aptos Display" w:hAnsi="Aptos Display"/>
          <w:sz w:val="22"/>
          <w:szCs w:val="22"/>
          <w:lang w:eastAsia="ja-JP"/>
        </w:rPr>
        <w:t xml:space="preserve"> elementy a zařízením pro stahování vody s výškově stavitelným čerpadlem v každé nádrži. Předpokládaná doba aerace cca 18 h denně.</w:t>
      </w:r>
    </w:p>
    <w:p w14:paraId="1410B3B0" w14:textId="77777777" w:rsidR="0064081E" w:rsidRPr="000D516D" w:rsidRDefault="0064081E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</w:p>
    <w:tbl>
      <w:tblPr>
        <w:tblW w:w="96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7"/>
        <w:gridCol w:w="1843"/>
        <w:gridCol w:w="1985"/>
      </w:tblGrid>
      <w:tr w:rsidR="00CE2EF8" w:rsidRPr="000D516D" w14:paraId="5D88F1EE" w14:textId="77777777" w:rsidTr="00BA5B3C">
        <w:trPr>
          <w:trHeight w:hRule="exact" w:val="340"/>
        </w:trPr>
        <w:tc>
          <w:tcPr>
            <w:tcW w:w="5797" w:type="dxa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39A7C1" w14:textId="09333416" w:rsidR="00CE2EF8" w:rsidRPr="000D516D" w:rsidRDefault="00CE2EF8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sz w:val="22"/>
                <w:szCs w:val="22"/>
              </w:rPr>
              <w:lastRenderedPageBreak/>
              <w:t>Aerační systém UsN1, UsN2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2F8B86C" w14:textId="1E8182B8" w:rsidR="00CE2EF8" w:rsidRPr="000D516D" w:rsidRDefault="00CE2EF8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sz w:val="22"/>
                <w:szCs w:val="22"/>
              </w:rPr>
              <w:t>Jednotka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E56916" w14:textId="77BA5917" w:rsidR="00CE2EF8" w:rsidRPr="000D516D" w:rsidRDefault="00CE2EF8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sz w:val="22"/>
                <w:szCs w:val="22"/>
              </w:rPr>
              <w:t>Hodnota</w:t>
            </w:r>
          </w:p>
        </w:tc>
      </w:tr>
      <w:tr w:rsidR="00CE2EF8" w:rsidRPr="000D516D" w14:paraId="71427FDA" w14:textId="77777777" w:rsidTr="00BA5B3C">
        <w:trPr>
          <w:trHeight w:hRule="exact" w:val="340"/>
        </w:trPr>
        <w:tc>
          <w:tcPr>
            <w:tcW w:w="5797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69B62B13" w14:textId="77777777" w:rsidR="00CE2EF8" w:rsidRPr="000D516D" w:rsidRDefault="00CE2EF8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Potřebné množství vzduchu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vAlign w:val="center"/>
          </w:tcPr>
          <w:p w14:paraId="41A2211C" w14:textId="6980A089" w:rsidR="00CE2EF8" w:rsidRPr="000D516D" w:rsidRDefault="00CE2EF8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m³/h</w:t>
            </w:r>
          </w:p>
        </w:tc>
        <w:tc>
          <w:tcPr>
            <w:tcW w:w="1985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0C9F5C29" w14:textId="5AC7E4D2" w:rsidR="00CE2EF8" w:rsidRPr="000D516D" w:rsidRDefault="00CE2EF8" w:rsidP="00D130BC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611</w:t>
            </w:r>
          </w:p>
        </w:tc>
      </w:tr>
      <w:tr w:rsidR="00CE2EF8" w:rsidRPr="000D516D" w14:paraId="7C0D2328" w14:textId="77777777" w:rsidTr="00BA5B3C">
        <w:trPr>
          <w:trHeight w:hRule="exact" w:val="340"/>
        </w:trPr>
        <w:tc>
          <w:tcPr>
            <w:tcW w:w="5797" w:type="dxa"/>
            <w:noWrap/>
            <w:vAlign w:val="center"/>
            <w:hideMark/>
          </w:tcPr>
          <w:p w14:paraId="1F2FD07F" w14:textId="77777777" w:rsidR="00CE2EF8" w:rsidRPr="000D516D" w:rsidRDefault="00CE2EF8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Typ aeračního elementu</w:t>
            </w:r>
          </w:p>
        </w:tc>
        <w:tc>
          <w:tcPr>
            <w:tcW w:w="1843" w:type="dxa"/>
            <w:vAlign w:val="center"/>
          </w:tcPr>
          <w:p w14:paraId="4F7C231C" w14:textId="069BA3DB" w:rsidR="00CE2EF8" w:rsidRPr="000D516D" w:rsidRDefault="00CE2EF8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85E6D2F" w14:textId="03DCFA54" w:rsidR="00CE2EF8" w:rsidRPr="000D516D" w:rsidRDefault="00CE2EF8" w:rsidP="00D130BC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AME-</w:t>
            </w:r>
            <w:proofErr w:type="gramStart"/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260S</w:t>
            </w:r>
            <w:proofErr w:type="gramEnd"/>
          </w:p>
        </w:tc>
      </w:tr>
      <w:tr w:rsidR="00CE2EF8" w:rsidRPr="000D516D" w14:paraId="63593FEC" w14:textId="77777777" w:rsidTr="00BA5B3C">
        <w:trPr>
          <w:trHeight w:hRule="exact" w:val="340"/>
        </w:trPr>
        <w:tc>
          <w:tcPr>
            <w:tcW w:w="5797" w:type="dxa"/>
            <w:noWrap/>
            <w:vAlign w:val="center"/>
            <w:hideMark/>
          </w:tcPr>
          <w:p w14:paraId="1F0AB882" w14:textId="77777777" w:rsidR="00CE2EF8" w:rsidRPr="000D516D" w:rsidRDefault="00CE2EF8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Zatížení elementů</w:t>
            </w:r>
          </w:p>
        </w:tc>
        <w:tc>
          <w:tcPr>
            <w:tcW w:w="1843" w:type="dxa"/>
            <w:vAlign w:val="center"/>
          </w:tcPr>
          <w:p w14:paraId="239458EB" w14:textId="1BE9B43F" w:rsidR="00CE2EF8" w:rsidRPr="000D516D" w:rsidRDefault="00CE2EF8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m³/h*ks</w:t>
            </w:r>
          </w:p>
        </w:tc>
        <w:tc>
          <w:tcPr>
            <w:tcW w:w="1985" w:type="dxa"/>
            <w:noWrap/>
            <w:vAlign w:val="center"/>
            <w:hideMark/>
          </w:tcPr>
          <w:p w14:paraId="79551A2E" w14:textId="685BC4A8" w:rsidR="00CE2EF8" w:rsidRPr="000D516D" w:rsidRDefault="00CE2EF8" w:rsidP="00D130BC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3,2</w:t>
            </w:r>
          </w:p>
        </w:tc>
      </w:tr>
      <w:tr w:rsidR="00CE2EF8" w:rsidRPr="000D516D" w14:paraId="146EA698" w14:textId="77777777" w:rsidTr="00BA5B3C">
        <w:trPr>
          <w:trHeight w:hRule="exact" w:val="340"/>
        </w:trPr>
        <w:tc>
          <w:tcPr>
            <w:tcW w:w="5797" w:type="dxa"/>
            <w:noWrap/>
            <w:vAlign w:val="center"/>
            <w:hideMark/>
          </w:tcPr>
          <w:p w14:paraId="71F63193" w14:textId="77777777" w:rsidR="00CE2EF8" w:rsidRPr="000D516D" w:rsidRDefault="00CE2EF8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Počet elementů v UsN1</w:t>
            </w:r>
          </w:p>
        </w:tc>
        <w:tc>
          <w:tcPr>
            <w:tcW w:w="1843" w:type="dxa"/>
            <w:vAlign w:val="center"/>
          </w:tcPr>
          <w:p w14:paraId="385A471F" w14:textId="6FB48464" w:rsidR="00CE2EF8" w:rsidRPr="000D516D" w:rsidRDefault="00CE2EF8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985" w:type="dxa"/>
            <w:noWrap/>
            <w:vAlign w:val="center"/>
            <w:hideMark/>
          </w:tcPr>
          <w:p w14:paraId="0CD8C360" w14:textId="0D23FAD4" w:rsidR="00CE2EF8" w:rsidRPr="000D516D" w:rsidRDefault="00CE2EF8" w:rsidP="00D130BC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96</w:t>
            </w:r>
          </w:p>
        </w:tc>
      </w:tr>
      <w:tr w:rsidR="00CE2EF8" w:rsidRPr="000D516D" w14:paraId="460C1A81" w14:textId="77777777" w:rsidTr="00BA5B3C">
        <w:trPr>
          <w:trHeight w:hRule="exact" w:val="340"/>
        </w:trPr>
        <w:tc>
          <w:tcPr>
            <w:tcW w:w="5797" w:type="dxa"/>
            <w:noWrap/>
            <w:vAlign w:val="center"/>
            <w:hideMark/>
          </w:tcPr>
          <w:p w14:paraId="73F9D5E1" w14:textId="77777777" w:rsidR="00CE2EF8" w:rsidRPr="000D516D" w:rsidRDefault="00CE2EF8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Počet elementů v UsN2</w:t>
            </w:r>
          </w:p>
        </w:tc>
        <w:tc>
          <w:tcPr>
            <w:tcW w:w="1843" w:type="dxa"/>
            <w:vAlign w:val="center"/>
          </w:tcPr>
          <w:p w14:paraId="655972B9" w14:textId="7B47D04F" w:rsidR="00CE2EF8" w:rsidRPr="000D516D" w:rsidRDefault="00CE2EF8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985" w:type="dxa"/>
            <w:noWrap/>
            <w:vAlign w:val="center"/>
            <w:hideMark/>
          </w:tcPr>
          <w:p w14:paraId="528F0F93" w14:textId="7A673B43" w:rsidR="00CE2EF8" w:rsidRPr="000D516D" w:rsidRDefault="00CE2EF8" w:rsidP="00D130BC">
            <w:pPr>
              <w:spacing w:after="120"/>
              <w:ind w:right="222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96</w:t>
            </w:r>
          </w:p>
        </w:tc>
      </w:tr>
    </w:tbl>
    <w:p w14:paraId="03779CA4" w14:textId="77777777" w:rsidR="004A5D28" w:rsidRPr="000D516D" w:rsidRDefault="004A5D28" w:rsidP="00D130BC">
      <w:pPr>
        <w:spacing w:after="120"/>
        <w:rPr>
          <w:rFonts w:ascii="Aptos Display" w:hAnsi="Aptos Display"/>
          <w:sz w:val="22"/>
          <w:szCs w:val="22"/>
          <w:lang w:eastAsia="ja-JP"/>
        </w:rPr>
      </w:pPr>
    </w:p>
    <w:p w14:paraId="26EFC796" w14:textId="77777777" w:rsidR="0064081E" w:rsidRPr="0064081E" w:rsidRDefault="00DF3559" w:rsidP="0064081E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Aerobně stabilizovaný kal je přiváděn čerpadlem střídavě z kalojemu UsN1 a UsN2 </w:t>
      </w:r>
      <w:r w:rsidR="0064081E">
        <w:rPr>
          <w:rFonts w:ascii="Aptos Display" w:hAnsi="Aptos Display"/>
          <w:sz w:val="22"/>
          <w:szCs w:val="22"/>
          <w:lang w:eastAsia="ja-JP"/>
        </w:rPr>
        <w:t xml:space="preserve">ke </w:t>
      </w:r>
      <w:r w:rsidR="0064081E" w:rsidRPr="0064081E">
        <w:rPr>
          <w:rFonts w:ascii="Aptos Display" w:hAnsi="Aptos Display"/>
          <w:sz w:val="22"/>
          <w:szCs w:val="22"/>
          <w:lang w:eastAsia="ja-JP"/>
        </w:rPr>
        <w:t>šnekov</w:t>
      </w:r>
      <w:r w:rsidR="0064081E">
        <w:rPr>
          <w:rFonts w:ascii="Aptos Display" w:hAnsi="Aptos Display"/>
          <w:sz w:val="22"/>
          <w:szCs w:val="22"/>
          <w:lang w:eastAsia="ja-JP"/>
        </w:rPr>
        <w:t>ému</w:t>
      </w:r>
      <w:r w:rsidR="0064081E" w:rsidRPr="0064081E">
        <w:rPr>
          <w:rFonts w:ascii="Aptos Display" w:hAnsi="Aptos Display"/>
          <w:sz w:val="22"/>
          <w:szCs w:val="22"/>
          <w:lang w:eastAsia="ja-JP"/>
        </w:rPr>
        <w:t xml:space="preserve"> lis</w:t>
      </w:r>
      <w:r w:rsidR="0064081E">
        <w:rPr>
          <w:rFonts w:ascii="Aptos Display" w:hAnsi="Aptos Display"/>
          <w:sz w:val="22"/>
          <w:szCs w:val="22"/>
          <w:lang w:eastAsia="ja-JP"/>
        </w:rPr>
        <w:t>u</w:t>
      </w:r>
      <w:r w:rsidR="0064081E" w:rsidRPr="0064081E">
        <w:rPr>
          <w:rFonts w:ascii="Aptos Display" w:hAnsi="Aptos Display"/>
          <w:sz w:val="22"/>
          <w:szCs w:val="22"/>
          <w:lang w:eastAsia="ja-JP"/>
        </w:rPr>
        <w:t xml:space="preserve"> </w:t>
      </w:r>
      <w:proofErr w:type="spellStart"/>
      <w:r w:rsidR="0064081E" w:rsidRPr="0064081E">
        <w:rPr>
          <w:rFonts w:ascii="Aptos Display" w:hAnsi="Aptos Display"/>
          <w:sz w:val="22"/>
          <w:szCs w:val="22"/>
          <w:lang w:eastAsia="ja-JP"/>
        </w:rPr>
        <w:t>Hubber</w:t>
      </w:r>
      <w:proofErr w:type="spellEnd"/>
      <w:r w:rsidR="0064081E" w:rsidRPr="0064081E">
        <w:rPr>
          <w:rFonts w:ascii="Aptos Display" w:hAnsi="Aptos Display"/>
          <w:sz w:val="22"/>
          <w:szCs w:val="22"/>
          <w:lang w:eastAsia="ja-JP"/>
        </w:rPr>
        <w:t xml:space="preserve"> Q-PRESS 620</w:t>
      </w:r>
      <w:r w:rsidR="0064081E">
        <w:rPr>
          <w:rFonts w:ascii="Aptos Display" w:hAnsi="Aptos Display"/>
          <w:sz w:val="22"/>
          <w:szCs w:val="22"/>
          <w:lang w:eastAsia="ja-JP"/>
        </w:rPr>
        <w:t xml:space="preserve"> </w:t>
      </w:r>
      <w:r w:rsidR="0064081E" w:rsidRPr="0064081E">
        <w:rPr>
          <w:rFonts w:ascii="Aptos Display" w:hAnsi="Aptos Display"/>
          <w:sz w:val="22"/>
          <w:szCs w:val="22"/>
          <w:lang w:eastAsia="ja-JP"/>
        </w:rPr>
        <w:t xml:space="preserve">s kapacitou do max </w:t>
      </w:r>
      <w:proofErr w:type="gramStart"/>
      <w:r w:rsidR="0064081E" w:rsidRPr="0064081E">
        <w:rPr>
          <w:rFonts w:ascii="Aptos Display" w:hAnsi="Aptos Display"/>
          <w:sz w:val="22"/>
          <w:szCs w:val="22"/>
          <w:lang w:eastAsia="ja-JP"/>
        </w:rPr>
        <w:t>9m</w:t>
      </w:r>
      <w:r w:rsidR="0064081E" w:rsidRPr="0064081E">
        <w:rPr>
          <w:rFonts w:ascii="Aptos Display" w:hAnsi="Aptos Display"/>
          <w:sz w:val="22"/>
          <w:szCs w:val="22"/>
          <w:vertAlign w:val="superscript"/>
          <w:lang w:eastAsia="ja-JP"/>
        </w:rPr>
        <w:t>3</w:t>
      </w:r>
      <w:proofErr w:type="gramEnd"/>
      <w:r w:rsidR="0064081E" w:rsidRPr="0064081E">
        <w:rPr>
          <w:rFonts w:ascii="Aptos Display" w:hAnsi="Aptos Display"/>
          <w:sz w:val="22"/>
          <w:szCs w:val="22"/>
          <w:lang w:eastAsia="ja-JP"/>
        </w:rPr>
        <w:t>/h.</w:t>
      </w:r>
    </w:p>
    <w:tbl>
      <w:tblPr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7"/>
        <w:gridCol w:w="1833"/>
        <w:gridCol w:w="1984"/>
      </w:tblGrid>
      <w:tr w:rsidR="00C01247" w:rsidRPr="000D516D" w14:paraId="62B4B082" w14:textId="77777777" w:rsidTr="00DB4005">
        <w:trPr>
          <w:trHeight w:hRule="exact" w:val="340"/>
        </w:trPr>
        <w:tc>
          <w:tcPr>
            <w:tcW w:w="5807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17D34F38" w14:textId="77777777" w:rsidR="00195A1E" w:rsidRPr="000D516D" w:rsidRDefault="00195A1E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sz w:val="22"/>
                <w:szCs w:val="22"/>
              </w:rPr>
              <w:t>Parametry strojního odvodnění kalu</w:t>
            </w:r>
          </w:p>
        </w:tc>
        <w:tc>
          <w:tcPr>
            <w:tcW w:w="1833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2092CE6B" w14:textId="77777777" w:rsidR="00195A1E" w:rsidRPr="000D516D" w:rsidRDefault="00195A1E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sz w:val="22"/>
                <w:szCs w:val="22"/>
              </w:rPr>
              <w:t>Rozměr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3B05A5C1" w14:textId="77777777" w:rsidR="00195A1E" w:rsidRPr="000D516D" w:rsidRDefault="00195A1E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b/>
                <w:bCs/>
                <w:sz w:val="22"/>
                <w:szCs w:val="22"/>
              </w:rPr>
              <w:t>Hodnota</w:t>
            </w:r>
          </w:p>
        </w:tc>
      </w:tr>
      <w:tr w:rsidR="00195A1E" w:rsidRPr="000D516D" w14:paraId="69F17E51" w14:textId="77777777" w:rsidTr="00DB4005">
        <w:trPr>
          <w:trHeight w:hRule="exact" w:val="340"/>
        </w:trPr>
        <w:tc>
          <w:tcPr>
            <w:tcW w:w="5807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48E44B6F" w14:textId="485EC35B" w:rsidR="00195A1E" w:rsidRPr="000D516D" w:rsidRDefault="00195A1E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Produkce aer</w:t>
            </w:r>
            <w:r w:rsidR="00745606"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obně</w:t>
            </w: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 stabilizovaného kalu (40% redukce OS)</w:t>
            </w:r>
          </w:p>
        </w:tc>
        <w:tc>
          <w:tcPr>
            <w:tcW w:w="1833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792EC3DA" w14:textId="77777777" w:rsidR="00195A1E" w:rsidRPr="000D516D" w:rsidRDefault="00195A1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kg/den</w:t>
            </w:r>
          </w:p>
        </w:tc>
        <w:tc>
          <w:tcPr>
            <w:tcW w:w="198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121C7CEE" w14:textId="77777777" w:rsidR="00195A1E" w:rsidRPr="000D516D" w:rsidRDefault="00195A1E" w:rsidP="00D130BC">
            <w:pPr>
              <w:spacing w:after="120"/>
              <w:ind w:right="7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853</w:t>
            </w:r>
          </w:p>
        </w:tc>
      </w:tr>
      <w:tr w:rsidR="00195A1E" w:rsidRPr="000D516D" w14:paraId="00F30FE1" w14:textId="77777777" w:rsidTr="00DB4005">
        <w:trPr>
          <w:trHeight w:hRule="exact" w:val="340"/>
        </w:trPr>
        <w:tc>
          <w:tcPr>
            <w:tcW w:w="5807" w:type="dxa"/>
            <w:noWrap/>
            <w:vAlign w:val="center"/>
            <w:hideMark/>
          </w:tcPr>
          <w:p w14:paraId="7087CAAE" w14:textId="77777777" w:rsidR="00195A1E" w:rsidRPr="000D516D" w:rsidRDefault="00195A1E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Koncentrace sušiny stabilizovaného kalu</w:t>
            </w:r>
          </w:p>
        </w:tc>
        <w:tc>
          <w:tcPr>
            <w:tcW w:w="1833" w:type="dxa"/>
            <w:noWrap/>
            <w:vAlign w:val="center"/>
            <w:hideMark/>
          </w:tcPr>
          <w:p w14:paraId="24776C93" w14:textId="77777777" w:rsidR="00195A1E" w:rsidRPr="000D516D" w:rsidRDefault="00195A1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984" w:type="dxa"/>
            <w:noWrap/>
            <w:vAlign w:val="center"/>
            <w:hideMark/>
          </w:tcPr>
          <w:p w14:paraId="148D0485" w14:textId="77777777" w:rsidR="00195A1E" w:rsidRPr="000D516D" w:rsidRDefault="00195A1E" w:rsidP="00D130BC">
            <w:pPr>
              <w:spacing w:after="120"/>
              <w:ind w:right="7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3,2</w:t>
            </w:r>
          </w:p>
        </w:tc>
      </w:tr>
      <w:tr w:rsidR="00195A1E" w:rsidRPr="000D516D" w14:paraId="51848C76" w14:textId="77777777" w:rsidTr="00DB4005">
        <w:trPr>
          <w:trHeight w:hRule="exact" w:val="340"/>
        </w:trPr>
        <w:tc>
          <w:tcPr>
            <w:tcW w:w="5807" w:type="dxa"/>
            <w:noWrap/>
            <w:vAlign w:val="center"/>
            <w:hideMark/>
          </w:tcPr>
          <w:p w14:paraId="07B4C8A3" w14:textId="77777777" w:rsidR="00195A1E" w:rsidRPr="000D516D" w:rsidRDefault="00195A1E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Objemové množství kalu</w:t>
            </w:r>
          </w:p>
        </w:tc>
        <w:tc>
          <w:tcPr>
            <w:tcW w:w="1833" w:type="dxa"/>
            <w:noWrap/>
            <w:vAlign w:val="center"/>
            <w:hideMark/>
          </w:tcPr>
          <w:p w14:paraId="3D81DAE6" w14:textId="77777777" w:rsidR="00195A1E" w:rsidRPr="000D516D" w:rsidRDefault="00195A1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m³/den</w:t>
            </w:r>
          </w:p>
        </w:tc>
        <w:tc>
          <w:tcPr>
            <w:tcW w:w="1984" w:type="dxa"/>
            <w:noWrap/>
            <w:vAlign w:val="center"/>
            <w:hideMark/>
          </w:tcPr>
          <w:p w14:paraId="39B78C0C" w14:textId="77777777" w:rsidR="00195A1E" w:rsidRPr="000D516D" w:rsidRDefault="00195A1E" w:rsidP="00D130BC">
            <w:pPr>
              <w:spacing w:after="120"/>
              <w:ind w:right="7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26,3</w:t>
            </w:r>
          </w:p>
        </w:tc>
      </w:tr>
      <w:tr w:rsidR="00195A1E" w:rsidRPr="000D516D" w14:paraId="31D860E3" w14:textId="77777777" w:rsidTr="00DB4005">
        <w:trPr>
          <w:trHeight w:hRule="exact" w:val="340"/>
        </w:trPr>
        <w:tc>
          <w:tcPr>
            <w:tcW w:w="5807" w:type="dxa"/>
            <w:noWrap/>
            <w:vAlign w:val="center"/>
            <w:hideMark/>
          </w:tcPr>
          <w:p w14:paraId="650D7E7B" w14:textId="430CD58D" w:rsidR="00195A1E" w:rsidRPr="000D516D" w:rsidRDefault="00195A1E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Výkon </w:t>
            </w:r>
            <w:r w:rsidR="0064081E">
              <w:rPr>
                <w:rFonts w:ascii="Aptos Display" w:hAnsi="Aptos Display" w:cs="Calibri"/>
                <w:color w:val="000000"/>
                <w:sz w:val="22"/>
                <w:szCs w:val="22"/>
              </w:rPr>
              <w:t>šnekového lisu</w:t>
            </w:r>
          </w:p>
        </w:tc>
        <w:tc>
          <w:tcPr>
            <w:tcW w:w="1833" w:type="dxa"/>
            <w:noWrap/>
            <w:vAlign w:val="center"/>
            <w:hideMark/>
          </w:tcPr>
          <w:p w14:paraId="51BA18F0" w14:textId="77777777" w:rsidR="00195A1E" w:rsidRPr="000D516D" w:rsidRDefault="00195A1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m³/hod</w:t>
            </w:r>
          </w:p>
        </w:tc>
        <w:tc>
          <w:tcPr>
            <w:tcW w:w="1984" w:type="dxa"/>
            <w:noWrap/>
            <w:vAlign w:val="center"/>
            <w:hideMark/>
          </w:tcPr>
          <w:p w14:paraId="6B5B8A5F" w14:textId="428C9FC9" w:rsidR="00195A1E" w:rsidRPr="000D516D" w:rsidRDefault="0064081E" w:rsidP="00D130BC">
            <w:pPr>
              <w:spacing w:after="120"/>
              <w:ind w:right="7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Display" w:hAnsi="Aptos Display" w:cs="Calibri"/>
                <w:color w:val="000000"/>
                <w:sz w:val="22"/>
                <w:szCs w:val="22"/>
              </w:rPr>
              <w:t>5</w:t>
            </w:r>
            <w:r w:rsidR="00195A1E"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 </w:t>
            </w:r>
            <w:r w:rsidR="008C4498">
              <w:rPr>
                <w:rFonts w:ascii="Aptos Display" w:hAnsi="Aptos Display" w:cs="Calibri"/>
                <w:color w:val="000000"/>
                <w:sz w:val="22"/>
                <w:szCs w:val="22"/>
              </w:rPr>
              <w:t>–</w:t>
            </w:r>
            <w:r w:rsidR="00195A1E"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ptos Display" w:hAnsi="Aptos Display" w:cs="Calibri"/>
                <w:color w:val="000000"/>
                <w:sz w:val="22"/>
                <w:szCs w:val="22"/>
              </w:rPr>
              <w:t>9</w:t>
            </w:r>
            <w:proofErr w:type="gramEnd"/>
          </w:p>
        </w:tc>
      </w:tr>
      <w:tr w:rsidR="00195A1E" w:rsidRPr="000D516D" w14:paraId="7AADA8DF" w14:textId="77777777" w:rsidTr="00DB4005">
        <w:trPr>
          <w:trHeight w:hRule="exact" w:val="340"/>
        </w:trPr>
        <w:tc>
          <w:tcPr>
            <w:tcW w:w="5807" w:type="dxa"/>
            <w:noWrap/>
            <w:vAlign w:val="center"/>
            <w:hideMark/>
          </w:tcPr>
          <w:p w14:paraId="5509C067" w14:textId="77777777" w:rsidR="00195A1E" w:rsidRPr="000D516D" w:rsidRDefault="00195A1E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Spotřeba flokulantu pro odvodnění</w:t>
            </w:r>
          </w:p>
        </w:tc>
        <w:tc>
          <w:tcPr>
            <w:tcW w:w="1833" w:type="dxa"/>
            <w:noWrap/>
            <w:vAlign w:val="center"/>
            <w:hideMark/>
          </w:tcPr>
          <w:p w14:paraId="72270462" w14:textId="77777777" w:rsidR="00195A1E" w:rsidRPr="000D516D" w:rsidRDefault="00195A1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g/kg suš.</w:t>
            </w:r>
          </w:p>
        </w:tc>
        <w:tc>
          <w:tcPr>
            <w:tcW w:w="1984" w:type="dxa"/>
            <w:noWrap/>
            <w:vAlign w:val="center"/>
            <w:hideMark/>
          </w:tcPr>
          <w:p w14:paraId="5DE0230E" w14:textId="0084FC27" w:rsidR="00195A1E" w:rsidRPr="000D516D" w:rsidRDefault="00195A1E" w:rsidP="00D130BC">
            <w:pPr>
              <w:spacing w:after="120"/>
              <w:ind w:right="7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7</w:t>
            </w:r>
            <w:r w:rsidR="00963ADC">
              <w:rPr>
                <w:rFonts w:ascii="Aptos Display" w:hAnsi="Aptos Display" w:cs="Calibri"/>
                <w:color w:val="000000"/>
                <w:sz w:val="22"/>
                <w:szCs w:val="22"/>
              </w:rPr>
              <w:t>,0</w:t>
            </w:r>
          </w:p>
        </w:tc>
      </w:tr>
      <w:tr w:rsidR="00195A1E" w:rsidRPr="000D516D" w14:paraId="36D17CE4" w14:textId="77777777" w:rsidTr="00DB4005">
        <w:trPr>
          <w:trHeight w:hRule="exact" w:val="340"/>
        </w:trPr>
        <w:tc>
          <w:tcPr>
            <w:tcW w:w="5807" w:type="dxa"/>
            <w:noWrap/>
            <w:vAlign w:val="center"/>
            <w:hideMark/>
          </w:tcPr>
          <w:p w14:paraId="73347C94" w14:textId="77777777" w:rsidR="00195A1E" w:rsidRPr="000D516D" w:rsidRDefault="00195A1E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Množství flokulantu</w:t>
            </w:r>
          </w:p>
        </w:tc>
        <w:tc>
          <w:tcPr>
            <w:tcW w:w="1833" w:type="dxa"/>
            <w:noWrap/>
            <w:vAlign w:val="center"/>
            <w:hideMark/>
          </w:tcPr>
          <w:p w14:paraId="3F9C267D" w14:textId="77777777" w:rsidR="00195A1E" w:rsidRPr="000D516D" w:rsidRDefault="00195A1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kg/den</w:t>
            </w:r>
          </w:p>
        </w:tc>
        <w:tc>
          <w:tcPr>
            <w:tcW w:w="1984" w:type="dxa"/>
            <w:noWrap/>
            <w:vAlign w:val="center"/>
            <w:hideMark/>
          </w:tcPr>
          <w:p w14:paraId="647D5277" w14:textId="77777777" w:rsidR="00195A1E" w:rsidRPr="000D516D" w:rsidRDefault="00195A1E" w:rsidP="00D130BC">
            <w:pPr>
              <w:spacing w:after="120"/>
              <w:ind w:right="7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6,0</w:t>
            </w:r>
          </w:p>
        </w:tc>
      </w:tr>
      <w:tr w:rsidR="00195A1E" w:rsidRPr="000D516D" w14:paraId="56594C36" w14:textId="77777777" w:rsidTr="00DB4005">
        <w:trPr>
          <w:trHeight w:hRule="exact" w:val="340"/>
        </w:trPr>
        <w:tc>
          <w:tcPr>
            <w:tcW w:w="5807" w:type="dxa"/>
            <w:noWrap/>
            <w:vAlign w:val="center"/>
            <w:hideMark/>
          </w:tcPr>
          <w:p w14:paraId="1DB1129E" w14:textId="77777777" w:rsidR="00195A1E" w:rsidRPr="000D516D" w:rsidRDefault="00195A1E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Koncentrace sušiny odvodněného kalu</w:t>
            </w:r>
          </w:p>
        </w:tc>
        <w:tc>
          <w:tcPr>
            <w:tcW w:w="1833" w:type="dxa"/>
            <w:noWrap/>
            <w:vAlign w:val="center"/>
            <w:hideMark/>
          </w:tcPr>
          <w:p w14:paraId="2D23FE6F" w14:textId="77777777" w:rsidR="00195A1E" w:rsidRPr="000D516D" w:rsidRDefault="00195A1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984" w:type="dxa"/>
            <w:noWrap/>
            <w:vAlign w:val="center"/>
            <w:hideMark/>
          </w:tcPr>
          <w:p w14:paraId="58E4A34B" w14:textId="77777777" w:rsidR="00195A1E" w:rsidRPr="000D516D" w:rsidRDefault="00195A1E" w:rsidP="00D130BC">
            <w:pPr>
              <w:spacing w:after="120"/>
              <w:ind w:right="7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25</w:t>
            </w:r>
          </w:p>
        </w:tc>
      </w:tr>
      <w:tr w:rsidR="00195A1E" w:rsidRPr="000D516D" w14:paraId="45B2E082" w14:textId="77777777" w:rsidTr="00DB4005">
        <w:trPr>
          <w:trHeight w:hRule="exact" w:val="340"/>
        </w:trPr>
        <w:tc>
          <w:tcPr>
            <w:tcW w:w="5807" w:type="dxa"/>
            <w:noWrap/>
            <w:vAlign w:val="center"/>
            <w:hideMark/>
          </w:tcPr>
          <w:p w14:paraId="3ACD96E6" w14:textId="77777777" w:rsidR="00195A1E" w:rsidRPr="000D516D" w:rsidRDefault="00195A1E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Množství odvodněného kalu</w:t>
            </w:r>
          </w:p>
        </w:tc>
        <w:tc>
          <w:tcPr>
            <w:tcW w:w="1833" w:type="dxa"/>
            <w:noWrap/>
            <w:vAlign w:val="center"/>
            <w:hideMark/>
          </w:tcPr>
          <w:p w14:paraId="7C22C2E1" w14:textId="77777777" w:rsidR="00195A1E" w:rsidRPr="000D516D" w:rsidRDefault="00195A1E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m³/den</w:t>
            </w:r>
          </w:p>
        </w:tc>
        <w:tc>
          <w:tcPr>
            <w:tcW w:w="1984" w:type="dxa"/>
            <w:noWrap/>
            <w:vAlign w:val="center"/>
            <w:hideMark/>
          </w:tcPr>
          <w:p w14:paraId="5C9B1CF6" w14:textId="77777777" w:rsidR="00195A1E" w:rsidRPr="000D516D" w:rsidRDefault="00195A1E" w:rsidP="00D130BC">
            <w:pPr>
              <w:spacing w:after="120"/>
              <w:ind w:right="7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0D516D">
              <w:rPr>
                <w:rFonts w:ascii="Aptos Display" w:hAnsi="Aptos Display" w:cs="Calibri"/>
                <w:color w:val="000000"/>
                <w:sz w:val="22"/>
                <w:szCs w:val="22"/>
              </w:rPr>
              <w:t>3,4</w:t>
            </w:r>
          </w:p>
        </w:tc>
      </w:tr>
    </w:tbl>
    <w:p w14:paraId="4726E7D6" w14:textId="77777777" w:rsidR="00195A1E" w:rsidRPr="000D516D" w:rsidRDefault="00195A1E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</w:p>
    <w:p w14:paraId="5B2A18B5" w14:textId="77777777" w:rsidR="00DF3559" w:rsidRDefault="00DF3559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>Odvodněný kal je soustavou šnekových dopravníků dopravován do kontejnerů, umístěných v budově kalového hospodářství, ev. na krytou skládku kalu.</w:t>
      </w:r>
    </w:p>
    <w:p w14:paraId="4C3DB98B" w14:textId="77777777" w:rsidR="00383AF5" w:rsidRDefault="00383AF5" w:rsidP="00D130BC">
      <w:pPr>
        <w:pStyle w:val="Nadpis2"/>
        <w:keepNext w:val="0"/>
        <w:keepLines w:val="0"/>
        <w:spacing w:before="0" w:after="120" w:line="276" w:lineRule="auto"/>
        <w:ind w:left="993"/>
        <w:rPr>
          <w:rFonts w:ascii="Aptos Display" w:hAnsi="Aptos Display" w:cs="Arial"/>
          <w:color w:val="auto"/>
          <w:sz w:val="22"/>
          <w:szCs w:val="22"/>
        </w:rPr>
      </w:pPr>
      <w:bookmarkStart w:id="11" w:name="_Toc213016234"/>
      <w:bookmarkStart w:id="12" w:name="_Toc212631509"/>
      <w:r w:rsidRPr="000D516D">
        <w:rPr>
          <w:rFonts w:ascii="Aptos Display" w:hAnsi="Aptos Display" w:cs="Arial"/>
          <w:color w:val="auto"/>
          <w:sz w:val="22"/>
          <w:szCs w:val="22"/>
        </w:rPr>
        <w:t>Hydraulické vstupy ČOV</w:t>
      </w:r>
      <w:bookmarkEnd w:id="11"/>
    </w:p>
    <w:p w14:paraId="198B478A" w14:textId="2B098E57" w:rsidR="009C53AA" w:rsidRDefault="009C53AA" w:rsidP="00D130BC">
      <w:pPr>
        <w:spacing w:after="120" w:line="276" w:lineRule="auto"/>
        <w:jc w:val="both"/>
        <w:rPr>
          <w:rFonts w:ascii="Aptos Display" w:hAnsi="Aptos Display"/>
          <w:b/>
          <w:bCs/>
          <w:sz w:val="22"/>
          <w:szCs w:val="22"/>
          <w:lang w:eastAsia="ja-JP"/>
        </w:rPr>
      </w:pPr>
      <w:r w:rsidRPr="00F4004A">
        <w:rPr>
          <w:rFonts w:ascii="Aptos Display" w:hAnsi="Aptos Display"/>
          <w:b/>
          <w:bCs/>
          <w:sz w:val="22"/>
          <w:szCs w:val="22"/>
          <w:lang w:eastAsia="ja-JP"/>
        </w:rPr>
        <w:t>Hodnoty průtoku a látkového znečištění odpadních vod na přítoku do ČOV:</w:t>
      </w:r>
    </w:p>
    <w:tbl>
      <w:tblPr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5"/>
        <w:gridCol w:w="1843"/>
        <w:gridCol w:w="1985"/>
      </w:tblGrid>
      <w:tr w:rsidR="00E24AB8" w:rsidRPr="00F4004A" w14:paraId="52EC1092" w14:textId="77777777" w:rsidTr="00E24AB8">
        <w:trPr>
          <w:trHeight w:hRule="exact" w:val="340"/>
        </w:trPr>
        <w:tc>
          <w:tcPr>
            <w:tcW w:w="5655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23B13E73" w14:textId="77777777" w:rsidR="00F4004A" w:rsidRPr="00F4004A" w:rsidRDefault="00F4004A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b/>
                <w:bCs/>
                <w:sz w:val="22"/>
                <w:szCs w:val="22"/>
              </w:rPr>
              <w:t>název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61B57E65" w14:textId="77777777" w:rsidR="00F4004A" w:rsidRPr="00F4004A" w:rsidRDefault="00F4004A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b/>
                <w:bCs/>
                <w:sz w:val="22"/>
                <w:szCs w:val="22"/>
              </w:rPr>
              <w:t>jednotka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0ABEC083" w14:textId="77777777" w:rsidR="00F4004A" w:rsidRPr="00F4004A" w:rsidRDefault="00F4004A" w:rsidP="00D130BC">
            <w:pPr>
              <w:spacing w:after="120"/>
              <w:jc w:val="center"/>
              <w:rPr>
                <w:rFonts w:ascii="Aptos Display" w:hAnsi="Aptos Display" w:cs="Calibri"/>
                <w:b/>
                <w:bCs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b/>
                <w:bCs/>
                <w:sz w:val="22"/>
                <w:szCs w:val="22"/>
              </w:rPr>
              <w:t>celkem</w:t>
            </w:r>
          </w:p>
        </w:tc>
      </w:tr>
      <w:tr w:rsidR="00E24AB8" w:rsidRPr="00F4004A" w14:paraId="0478DE71" w14:textId="77777777" w:rsidTr="00E24AB8">
        <w:trPr>
          <w:trHeight w:hRule="exact" w:val="340"/>
        </w:trPr>
        <w:tc>
          <w:tcPr>
            <w:tcW w:w="5655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4544869B" w14:textId="30C1690E" w:rsidR="00F4004A" w:rsidRPr="00F4004A" w:rsidRDefault="004C51FB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>
              <w:rPr>
                <w:rFonts w:ascii="Aptos Display" w:hAnsi="Aptos Display" w:cs="Calibri"/>
                <w:color w:val="000000"/>
                <w:sz w:val="22"/>
                <w:szCs w:val="22"/>
              </w:rPr>
              <w:t>P</w:t>
            </w:r>
            <w:r w:rsidR="00F4004A"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očet ekv</w:t>
            </w:r>
            <w:r w:rsidR="00D62D5E">
              <w:rPr>
                <w:rFonts w:ascii="Aptos Display" w:hAnsi="Aptos Display" w:cs="Calibri"/>
                <w:color w:val="000000"/>
                <w:sz w:val="22"/>
                <w:szCs w:val="22"/>
              </w:rPr>
              <w:t>ivalentních</w:t>
            </w:r>
            <w:r w:rsidR="00F4004A"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 obyvatel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70ECD2C7" w14:textId="77777777" w:rsidR="00F4004A" w:rsidRPr="00F4004A" w:rsidRDefault="00F4004A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EO₆₀</w:t>
            </w:r>
          </w:p>
        </w:tc>
        <w:tc>
          <w:tcPr>
            <w:tcW w:w="1985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485F20C4" w14:textId="77777777" w:rsidR="00F4004A" w:rsidRPr="00F4004A" w:rsidRDefault="00F4004A" w:rsidP="00D130BC">
            <w:pPr>
              <w:spacing w:after="120"/>
              <w:ind w:right="18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19 303</w:t>
            </w:r>
          </w:p>
        </w:tc>
      </w:tr>
      <w:tr w:rsidR="00E24AB8" w:rsidRPr="00F4004A" w14:paraId="726D803E" w14:textId="77777777" w:rsidTr="00E24AB8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2BFA435C" w14:textId="0C5E8526" w:rsidR="00F4004A" w:rsidRPr="00F4004A" w:rsidRDefault="004C51FB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>
              <w:rPr>
                <w:rFonts w:ascii="Aptos Display" w:hAnsi="Aptos Display" w:cs="Calibri"/>
                <w:color w:val="000000"/>
                <w:sz w:val="22"/>
                <w:szCs w:val="22"/>
              </w:rPr>
              <w:t>S</w:t>
            </w:r>
            <w:r w:rsidR="00F4004A"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pec</w:t>
            </w:r>
            <w:r w:rsidR="00D62D5E">
              <w:rPr>
                <w:rFonts w:ascii="Aptos Display" w:hAnsi="Aptos Display" w:cs="Calibri"/>
                <w:color w:val="000000"/>
                <w:sz w:val="22"/>
                <w:szCs w:val="22"/>
              </w:rPr>
              <w:t>ifické</w:t>
            </w:r>
            <w:r w:rsidR="00F4004A"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 množství OV</w:t>
            </w:r>
          </w:p>
        </w:tc>
        <w:tc>
          <w:tcPr>
            <w:tcW w:w="1843" w:type="dxa"/>
            <w:noWrap/>
            <w:vAlign w:val="center"/>
            <w:hideMark/>
          </w:tcPr>
          <w:p w14:paraId="3AF6DDA4" w14:textId="77777777" w:rsidR="00F4004A" w:rsidRPr="00F4004A" w:rsidRDefault="00F4004A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l/os/d</w:t>
            </w:r>
          </w:p>
        </w:tc>
        <w:tc>
          <w:tcPr>
            <w:tcW w:w="1985" w:type="dxa"/>
            <w:noWrap/>
            <w:vAlign w:val="center"/>
            <w:hideMark/>
          </w:tcPr>
          <w:p w14:paraId="2BA19F6A" w14:textId="77777777" w:rsidR="00F4004A" w:rsidRPr="00F4004A" w:rsidRDefault="00F4004A" w:rsidP="00D130BC">
            <w:pPr>
              <w:spacing w:after="120"/>
              <w:ind w:right="18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189,0</w:t>
            </w:r>
          </w:p>
        </w:tc>
      </w:tr>
      <w:tr w:rsidR="00E24AB8" w:rsidRPr="00F4004A" w14:paraId="35AFE184" w14:textId="77777777" w:rsidTr="00E24AB8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6DDDC973" w14:textId="6802F91B" w:rsidR="00F4004A" w:rsidRPr="00F4004A" w:rsidRDefault="004C51FB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>
              <w:rPr>
                <w:rFonts w:ascii="Aptos Display" w:hAnsi="Aptos Display" w:cs="Calibri"/>
                <w:color w:val="000000"/>
                <w:sz w:val="22"/>
                <w:szCs w:val="22"/>
              </w:rPr>
              <w:t>M</w:t>
            </w:r>
            <w:r w:rsidR="00F4004A"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nožství odp</w:t>
            </w:r>
            <w:r w:rsidR="00D62D5E">
              <w:rPr>
                <w:rFonts w:ascii="Aptos Display" w:hAnsi="Aptos Display" w:cs="Calibri"/>
                <w:color w:val="000000"/>
                <w:sz w:val="22"/>
                <w:szCs w:val="22"/>
              </w:rPr>
              <w:t>adních</w:t>
            </w:r>
            <w:r w:rsidR="00F4004A"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 vod Q₂₄ bezdeštný</w:t>
            </w:r>
          </w:p>
        </w:tc>
        <w:tc>
          <w:tcPr>
            <w:tcW w:w="1843" w:type="dxa"/>
            <w:noWrap/>
            <w:vAlign w:val="center"/>
            <w:hideMark/>
          </w:tcPr>
          <w:p w14:paraId="70863597" w14:textId="77777777" w:rsidR="00F4004A" w:rsidRPr="00F4004A" w:rsidRDefault="00F4004A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m³/d</w:t>
            </w:r>
          </w:p>
        </w:tc>
        <w:tc>
          <w:tcPr>
            <w:tcW w:w="1985" w:type="dxa"/>
            <w:noWrap/>
            <w:vAlign w:val="center"/>
            <w:hideMark/>
          </w:tcPr>
          <w:p w14:paraId="67C2C296" w14:textId="77777777" w:rsidR="00F4004A" w:rsidRPr="00F4004A" w:rsidRDefault="00F4004A" w:rsidP="00D130BC">
            <w:pPr>
              <w:spacing w:after="120"/>
              <w:ind w:right="18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3 649,3</w:t>
            </w:r>
          </w:p>
        </w:tc>
      </w:tr>
      <w:tr w:rsidR="00E24AB8" w:rsidRPr="00F4004A" w14:paraId="3ED7538E" w14:textId="77777777" w:rsidTr="00E24AB8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376B4372" w14:textId="1BC427CA" w:rsidR="00F4004A" w:rsidRPr="00F4004A" w:rsidRDefault="00F4004A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Q</w:t>
            </w:r>
            <w:r w:rsidR="00D62D5E" w:rsidRPr="00D62D5E">
              <w:rPr>
                <w:rFonts w:ascii="Aptos Display" w:hAnsi="Aptos Display" w:cs="Calibri"/>
                <w:color w:val="000000"/>
                <w:sz w:val="22"/>
                <w:szCs w:val="22"/>
                <w:vertAlign w:val="subscript"/>
              </w:rPr>
              <w:t>D</w:t>
            </w: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 xml:space="preserve"> bezdeštný</w:t>
            </w:r>
          </w:p>
        </w:tc>
        <w:tc>
          <w:tcPr>
            <w:tcW w:w="1843" w:type="dxa"/>
            <w:noWrap/>
            <w:vAlign w:val="center"/>
            <w:hideMark/>
          </w:tcPr>
          <w:p w14:paraId="290732A0" w14:textId="77777777" w:rsidR="00F4004A" w:rsidRPr="00F4004A" w:rsidRDefault="00F4004A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m³/h</w:t>
            </w:r>
          </w:p>
        </w:tc>
        <w:tc>
          <w:tcPr>
            <w:tcW w:w="1985" w:type="dxa"/>
            <w:noWrap/>
            <w:vAlign w:val="center"/>
            <w:hideMark/>
          </w:tcPr>
          <w:p w14:paraId="142DDF2C" w14:textId="77777777" w:rsidR="00F4004A" w:rsidRPr="00F4004A" w:rsidRDefault="00F4004A" w:rsidP="00D130BC">
            <w:pPr>
              <w:spacing w:after="120"/>
              <w:ind w:right="18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181,6</w:t>
            </w:r>
          </w:p>
        </w:tc>
      </w:tr>
      <w:tr w:rsidR="00E24AB8" w:rsidRPr="00F4004A" w14:paraId="6B260C20" w14:textId="77777777" w:rsidTr="00E24AB8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65AD4DBE" w14:textId="77777777" w:rsidR="00F4004A" w:rsidRPr="00F4004A" w:rsidRDefault="00F4004A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BSK₅</w:t>
            </w:r>
          </w:p>
        </w:tc>
        <w:tc>
          <w:tcPr>
            <w:tcW w:w="1843" w:type="dxa"/>
            <w:noWrap/>
            <w:vAlign w:val="center"/>
            <w:hideMark/>
          </w:tcPr>
          <w:p w14:paraId="448C6616" w14:textId="77777777" w:rsidR="00F4004A" w:rsidRPr="00F4004A" w:rsidRDefault="00F4004A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kg/d</w:t>
            </w:r>
          </w:p>
        </w:tc>
        <w:tc>
          <w:tcPr>
            <w:tcW w:w="1985" w:type="dxa"/>
            <w:noWrap/>
            <w:vAlign w:val="center"/>
            <w:hideMark/>
          </w:tcPr>
          <w:p w14:paraId="593541B1" w14:textId="77777777" w:rsidR="00F4004A" w:rsidRPr="00F4004A" w:rsidRDefault="00F4004A" w:rsidP="00D130BC">
            <w:pPr>
              <w:spacing w:after="120"/>
              <w:ind w:right="18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1 158,2</w:t>
            </w:r>
          </w:p>
        </w:tc>
      </w:tr>
      <w:tr w:rsidR="00E24AB8" w:rsidRPr="00F4004A" w14:paraId="03E68AAC" w14:textId="77777777" w:rsidTr="00E24AB8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2DAC05E3" w14:textId="77777777" w:rsidR="00F4004A" w:rsidRPr="00F4004A" w:rsidRDefault="00F4004A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CHSK</w:t>
            </w:r>
          </w:p>
        </w:tc>
        <w:tc>
          <w:tcPr>
            <w:tcW w:w="1843" w:type="dxa"/>
            <w:noWrap/>
            <w:vAlign w:val="center"/>
            <w:hideMark/>
          </w:tcPr>
          <w:p w14:paraId="3B6A9C6C" w14:textId="77777777" w:rsidR="00F4004A" w:rsidRPr="00F4004A" w:rsidRDefault="00F4004A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kg/d</w:t>
            </w:r>
          </w:p>
        </w:tc>
        <w:tc>
          <w:tcPr>
            <w:tcW w:w="1985" w:type="dxa"/>
            <w:noWrap/>
            <w:vAlign w:val="center"/>
            <w:hideMark/>
          </w:tcPr>
          <w:p w14:paraId="03FFB59A" w14:textId="77777777" w:rsidR="00F4004A" w:rsidRPr="00F4004A" w:rsidRDefault="00F4004A" w:rsidP="00D130BC">
            <w:pPr>
              <w:spacing w:after="120"/>
              <w:ind w:right="18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2 316,4</w:t>
            </w:r>
          </w:p>
        </w:tc>
      </w:tr>
      <w:tr w:rsidR="00E24AB8" w:rsidRPr="00F4004A" w14:paraId="3AC65FF1" w14:textId="77777777" w:rsidTr="00E24AB8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3E62A507" w14:textId="77777777" w:rsidR="00F4004A" w:rsidRPr="00F4004A" w:rsidRDefault="00F4004A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NL</w:t>
            </w:r>
          </w:p>
        </w:tc>
        <w:tc>
          <w:tcPr>
            <w:tcW w:w="1843" w:type="dxa"/>
            <w:noWrap/>
            <w:vAlign w:val="center"/>
            <w:hideMark/>
          </w:tcPr>
          <w:p w14:paraId="6961CE63" w14:textId="77777777" w:rsidR="00F4004A" w:rsidRPr="00F4004A" w:rsidRDefault="00F4004A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kg/d</w:t>
            </w:r>
          </w:p>
        </w:tc>
        <w:tc>
          <w:tcPr>
            <w:tcW w:w="1985" w:type="dxa"/>
            <w:noWrap/>
            <w:vAlign w:val="center"/>
            <w:hideMark/>
          </w:tcPr>
          <w:p w14:paraId="6837ABCA" w14:textId="77777777" w:rsidR="00F4004A" w:rsidRPr="00F4004A" w:rsidRDefault="00F4004A" w:rsidP="00D130BC">
            <w:pPr>
              <w:spacing w:after="120"/>
              <w:ind w:right="18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1 061,7</w:t>
            </w:r>
          </w:p>
        </w:tc>
      </w:tr>
      <w:tr w:rsidR="00E24AB8" w:rsidRPr="00F4004A" w14:paraId="41909E48" w14:textId="77777777" w:rsidTr="00E24AB8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675B682E" w14:textId="0F0FE925" w:rsidR="00F4004A" w:rsidRPr="00F4004A" w:rsidRDefault="00F4004A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N</w:t>
            </w:r>
            <w:r w:rsidR="00D62D5E" w:rsidRPr="00D62D5E">
              <w:rPr>
                <w:rFonts w:ascii="Cambria Math" w:hAnsi="Cambria Math" w:cs="Cambria Math"/>
                <w:color w:val="000000"/>
                <w:sz w:val="22"/>
                <w:szCs w:val="22"/>
                <w:vertAlign w:val="subscript"/>
              </w:rPr>
              <w:t>CELK</w:t>
            </w:r>
          </w:p>
        </w:tc>
        <w:tc>
          <w:tcPr>
            <w:tcW w:w="1843" w:type="dxa"/>
            <w:noWrap/>
            <w:vAlign w:val="center"/>
            <w:hideMark/>
          </w:tcPr>
          <w:p w14:paraId="38B89F6D" w14:textId="77777777" w:rsidR="00F4004A" w:rsidRPr="00F4004A" w:rsidRDefault="00F4004A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kg/d</w:t>
            </w:r>
          </w:p>
        </w:tc>
        <w:tc>
          <w:tcPr>
            <w:tcW w:w="1985" w:type="dxa"/>
            <w:noWrap/>
            <w:vAlign w:val="center"/>
            <w:hideMark/>
          </w:tcPr>
          <w:p w14:paraId="1DC8F5F6" w14:textId="77777777" w:rsidR="00F4004A" w:rsidRPr="00F4004A" w:rsidRDefault="00F4004A" w:rsidP="00D130BC">
            <w:pPr>
              <w:spacing w:after="120"/>
              <w:ind w:right="18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212,3</w:t>
            </w:r>
          </w:p>
        </w:tc>
      </w:tr>
      <w:tr w:rsidR="00E24AB8" w:rsidRPr="00F4004A" w14:paraId="0554EF4C" w14:textId="77777777" w:rsidTr="00E24AB8">
        <w:trPr>
          <w:trHeight w:hRule="exact" w:val="340"/>
        </w:trPr>
        <w:tc>
          <w:tcPr>
            <w:tcW w:w="5655" w:type="dxa"/>
            <w:noWrap/>
            <w:vAlign w:val="center"/>
            <w:hideMark/>
          </w:tcPr>
          <w:p w14:paraId="641507AC" w14:textId="35306835" w:rsidR="00F4004A" w:rsidRPr="00F4004A" w:rsidRDefault="00F4004A" w:rsidP="00D130BC">
            <w:pPr>
              <w:spacing w:after="120"/>
              <w:ind w:firstLine="66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P</w:t>
            </w:r>
            <w:r w:rsidR="00D62D5E" w:rsidRPr="00D62D5E">
              <w:rPr>
                <w:rFonts w:ascii="Aptos Display" w:hAnsi="Aptos Display" w:cs="Calibri"/>
                <w:color w:val="000000"/>
                <w:sz w:val="22"/>
                <w:szCs w:val="22"/>
                <w:vertAlign w:val="subscript"/>
              </w:rPr>
              <w:t>C</w:t>
            </w:r>
          </w:p>
        </w:tc>
        <w:tc>
          <w:tcPr>
            <w:tcW w:w="1843" w:type="dxa"/>
            <w:noWrap/>
            <w:vAlign w:val="center"/>
            <w:hideMark/>
          </w:tcPr>
          <w:p w14:paraId="15D43152" w14:textId="77777777" w:rsidR="00F4004A" w:rsidRPr="00F4004A" w:rsidRDefault="00F4004A" w:rsidP="00D130BC">
            <w:pPr>
              <w:spacing w:after="120"/>
              <w:jc w:val="center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kg/d</w:t>
            </w:r>
          </w:p>
        </w:tc>
        <w:tc>
          <w:tcPr>
            <w:tcW w:w="1985" w:type="dxa"/>
            <w:noWrap/>
            <w:vAlign w:val="center"/>
            <w:hideMark/>
          </w:tcPr>
          <w:p w14:paraId="0874D67B" w14:textId="77777777" w:rsidR="00F4004A" w:rsidRPr="00F4004A" w:rsidRDefault="00F4004A" w:rsidP="00D130BC">
            <w:pPr>
              <w:spacing w:after="120"/>
              <w:ind w:right="180"/>
              <w:jc w:val="right"/>
              <w:rPr>
                <w:rFonts w:ascii="Aptos Display" w:hAnsi="Aptos Display" w:cs="Calibri"/>
                <w:color w:val="000000"/>
                <w:sz w:val="22"/>
                <w:szCs w:val="22"/>
              </w:rPr>
            </w:pPr>
            <w:r w:rsidRPr="00F4004A">
              <w:rPr>
                <w:rFonts w:ascii="Aptos Display" w:hAnsi="Aptos Display" w:cs="Calibri"/>
                <w:color w:val="000000"/>
                <w:sz w:val="22"/>
                <w:szCs w:val="22"/>
              </w:rPr>
              <w:t>48,3</w:t>
            </w:r>
          </w:p>
        </w:tc>
      </w:tr>
    </w:tbl>
    <w:p w14:paraId="06D3836F" w14:textId="77777777" w:rsidR="001A6343" w:rsidRDefault="001A6343">
      <w:pPr>
        <w:spacing w:after="160" w:line="278" w:lineRule="auto"/>
        <w:rPr>
          <w:rFonts w:ascii="Aptos Display" w:hAnsi="Aptos Display"/>
          <w:b/>
          <w:bCs/>
          <w:sz w:val="22"/>
          <w:szCs w:val="22"/>
          <w:lang w:eastAsia="ja-JP"/>
        </w:rPr>
      </w:pPr>
      <w:r>
        <w:rPr>
          <w:rFonts w:ascii="Aptos Display" w:hAnsi="Aptos Display"/>
          <w:b/>
          <w:bCs/>
          <w:sz w:val="22"/>
          <w:szCs w:val="22"/>
          <w:lang w:eastAsia="ja-JP"/>
        </w:rPr>
        <w:br w:type="page"/>
      </w:r>
    </w:p>
    <w:p w14:paraId="4F279D0B" w14:textId="77777777" w:rsidR="00A2186A" w:rsidRDefault="00A2186A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9C53AA">
        <w:rPr>
          <w:rFonts w:ascii="Aptos Display" w:hAnsi="Aptos Display"/>
          <w:sz w:val="22"/>
          <w:szCs w:val="22"/>
          <w:lang w:eastAsia="ja-JP"/>
        </w:rPr>
        <w:lastRenderedPageBreak/>
        <w:t>Hodnoty zatížení jednotlivých částí biologického stupně čistírny</w:t>
      </w:r>
      <w:r>
        <w:rPr>
          <w:rFonts w:ascii="Aptos Display" w:hAnsi="Aptos Display"/>
          <w:sz w:val="22"/>
          <w:szCs w:val="22"/>
          <w:lang w:eastAsia="ja-JP"/>
        </w:rPr>
        <w:t>:</w:t>
      </w:r>
    </w:p>
    <w:tbl>
      <w:tblPr>
        <w:tblW w:w="9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1833"/>
        <w:gridCol w:w="1985"/>
      </w:tblGrid>
      <w:tr w:rsidR="00E24AB8" w14:paraId="04F41BE9" w14:textId="77777777" w:rsidTr="00600ED9">
        <w:trPr>
          <w:trHeight w:hRule="exact" w:val="340"/>
        </w:trPr>
        <w:tc>
          <w:tcPr>
            <w:tcW w:w="5665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4" w:space="0" w:color="auto"/>
            </w:tcBorders>
            <w:shd w:val="clear" w:color="DDDDDD" w:fill="DDDDDD"/>
            <w:noWrap/>
            <w:vAlign w:val="center"/>
            <w:hideMark/>
          </w:tcPr>
          <w:p w14:paraId="353907BC" w14:textId="01740DD3" w:rsidR="00E24AB8" w:rsidRDefault="00E24AB8" w:rsidP="00D130BC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Název</w:t>
            </w:r>
          </w:p>
        </w:tc>
        <w:tc>
          <w:tcPr>
            <w:tcW w:w="3818" w:type="dxa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DDDDDD" w:fill="DDDDDD"/>
            <w:noWrap/>
            <w:vAlign w:val="center"/>
            <w:hideMark/>
          </w:tcPr>
          <w:p w14:paraId="29FA5DFA" w14:textId="6AC57FD8" w:rsidR="00E24AB8" w:rsidRDefault="00E24AB8" w:rsidP="00D130BC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aktivační nádrže</w:t>
            </w:r>
          </w:p>
        </w:tc>
      </w:tr>
      <w:tr w:rsidR="00E24AB8" w14:paraId="0A697DBE" w14:textId="77777777" w:rsidTr="00600ED9">
        <w:trPr>
          <w:trHeight w:hRule="exact" w:val="340"/>
        </w:trPr>
        <w:tc>
          <w:tcPr>
            <w:tcW w:w="5665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F7630" w14:textId="7985A8D9" w:rsidR="00E24AB8" w:rsidRDefault="00E24AB8" w:rsidP="00D130BC">
            <w:pPr>
              <w:spacing w:after="120"/>
              <w:ind w:firstLine="6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5E049" w14:textId="77777777" w:rsidR="00E24AB8" w:rsidRDefault="00E24AB8" w:rsidP="00D130BC">
            <w:pPr>
              <w:spacing w:after="12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m³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183A29FD" w14:textId="77777777" w:rsidR="00E24AB8" w:rsidRDefault="00E24AB8" w:rsidP="00D130BC">
            <w:pPr>
              <w:spacing w:after="120"/>
              <w:ind w:right="215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6 870</w:t>
            </w:r>
          </w:p>
        </w:tc>
      </w:tr>
      <w:tr w:rsidR="00E24AB8" w14:paraId="3ED96DA5" w14:textId="77777777" w:rsidTr="00600ED9">
        <w:trPr>
          <w:trHeight w:hRule="exact" w:val="340"/>
        </w:trPr>
        <w:tc>
          <w:tcPr>
            <w:tcW w:w="566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9A9A9" w14:textId="6DF2CA52" w:rsidR="00E24AB8" w:rsidRDefault="00E24AB8" w:rsidP="00D130BC">
            <w:pPr>
              <w:spacing w:after="120"/>
              <w:ind w:firstLine="6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Látkové zatížení pro Q₂₄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E5E62" w14:textId="77777777" w:rsidR="00E24AB8" w:rsidRDefault="00E24AB8" w:rsidP="00D130BC">
            <w:pPr>
              <w:spacing w:after="12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 BSK₅/kg*d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4737B2F6" w14:textId="77777777" w:rsidR="00E24AB8" w:rsidRDefault="00E24AB8" w:rsidP="00D130BC">
            <w:pPr>
              <w:spacing w:after="120"/>
              <w:ind w:right="215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0,049</w:t>
            </w:r>
          </w:p>
        </w:tc>
      </w:tr>
      <w:tr w:rsidR="00E24AB8" w14:paraId="6B54A538" w14:textId="77777777" w:rsidTr="00600ED9">
        <w:trPr>
          <w:trHeight w:hRule="exact" w:val="340"/>
        </w:trPr>
        <w:tc>
          <w:tcPr>
            <w:tcW w:w="566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02A75" w14:textId="531CF30C" w:rsidR="00E24AB8" w:rsidRDefault="00E24AB8" w:rsidP="00D130BC">
            <w:pPr>
              <w:spacing w:after="120"/>
              <w:ind w:firstLine="6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Hydraulická doba zdržení pro Q₂₄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9AA56" w14:textId="77777777" w:rsidR="00E24AB8" w:rsidRDefault="00E24AB8" w:rsidP="00D130BC">
            <w:pPr>
              <w:spacing w:after="12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22888B4C" w14:textId="77777777" w:rsidR="00E24AB8" w:rsidRDefault="00E24AB8" w:rsidP="00D130BC">
            <w:pPr>
              <w:spacing w:after="120"/>
              <w:ind w:right="215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45,2</w:t>
            </w:r>
          </w:p>
        </w:tc>
      </w:tr>
      <w:tr w:rsidR="00E24AB8" w14:paraId="616FA158" w14:textId="77777777" w:rsidTr="00600ED9">
        <w:trPr>
          <w:trHeight w:hRule="exact" w:val="340"/>
        </w:trPr>
        <w:tc>
          <w:tcPr>
            <w:tcW w:w="566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3418B" w14:textId="2CDF6E55" w:rsidR="00E24AB8" w:rsidRDefault="00E24AB8" w:rsidP="00D130BC">
            <w:pPr>
              <w:spacing w:after="120"/>
              <w:ind w:firstLine="6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Koncentrace kalu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6300F" w14:textId="77777777" w:rsidR="00E24AB8" w:rsidRDefault="00E24AB8" w:rsidP="00D130BC">
            <w:pPr>
              <w:spacing w:after="12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kg/m³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5A6EA2FD" w14:textId="77777777" w:rsidR="00E24AB8" w:rsidRDefault="00E24AB8" w:rsidP="00D130BC">
            <w:pPr>
              <w:spacing w:after="120"/>
              <w:ind w:right="215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3,3</w:t>
            </w:r>
          </w:p>
        </w:tc>
      </w:tr>
      <w:tr w:rsidR="00E24AB8" w14:paraId="6B14BA28" w14:textId="77777777" w:rsidTr="00600ED9">
        <w:trPr>
          <w:trHeight w:hRule="exact" w:val="340"/>
        </w:trPr>
        <w:tc>
          <w:tcPr>
            <w:tcW w:w="566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D9A38" w14:textId="09BAE320" w:rsidR="00E24AB8" w:rsidRDefault="00E24AB8" w:rsidP="00D130BC">
            <w:pPr>
              <w:spacing w:after="120"/>
              <w:ind w:firstLine="6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Zásoba kalu v aktivaci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20360" w14:textId="77777777" w:rsidR="00E24AB8" w:rsidRDefault="00E24AB8" w:rsidP="00D130BC">
            <w:pPr>
              <w:spacing w:after="12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14285A16" w14:textId="77777777" w:rsidR="00E24AB8" w:rsidRDefault="00E24AB8" w:rsidP="00D130BC">
            <w:pPr>
              <w:spacing w:after="120"/>
              <w:ind w:right="215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22 671</w:t>
            </w:r>
          </w:p>
        </w:tc>
      </w:tr>
      <w:tr w:rsidR="0045135F" w14:paraId="680EE440" w14:textId="77777777" w:rsidTr="00600ED9">
        <w:trPr>
          <w:trHeight w:hRule="exact" w:val="340"/>
        </w:trPr>
        <w:tc>
          <w:tcPr>
            <w:tcW w:w="9483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14:paraId="7CBC8A34" w14:textId="77777777" w:rsidR="0045135F" w:rsidRDefault="0045135F" w:rsidP="00D130BC">
            <w:pPr>
              <w:spacing w:after="120"/>
              <w:rPr>
                <w:sz w:val="20"/>
                <w:szCs w:val="20"/>
              </w:rPr>
            </w:pPr>
          </w:p>
        </w:tc>
      </w:tr>
      <w:tr w:rsidR="00E24AB8" w14:paraId="7A1191F3" w14:textId="77777777" w:rsidTr="00600ED9">
        <w:trPr>
          <w:trHeight w:hRule="exact" w:val="340"/>
        </w:trPr>
        <w:tc>
          <w:tcPr>
            <w:tcW w:w="5665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4" w:space="0" w:color="auto"/>
            </w:tcBorders>
            <w:shd w:val="clear" w:color="DDDDDD" w:fill="DDDDDD"/>
            <w:noWrap/>
            <w:vAlign w:val="center"/>
            <w:hideMark/>
          </w:tcPr>
          <w:p w14:paraId="1E5752BA" w14:textId="2CC6F327" w:rsidR="00E24AB8" w:rsidRDefault="00E24AB8" w:rsidP="00D130BC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Název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DDDDDD" w:fill="DDDDDD"/>
            <w:noWrap/>
            <w:vAlign w:val="center"/>
            <w:hideMark/>
          </w:tcPr>
          <w:p w14:paraId="7B940F08" w14:textId="19B7D341" w:rsidR="00E24AB8" w:rsidRDefault="00E24AB8" w:rsidP="00D130BC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dosazovací nádrž</w:t>
            </w:r>
          </w:p>
        </w:tc>
      </w:tr>
      <w:tr w:rsidR="00E24AB8" w14:paraId="51EEEB98" w14:textId="77777777" w:rsidTr="00600ED9">
        <w:trPr>
          <w:trHeight w:hRule="exact" w:val="340"/>
        </w:trPr>
        <w:tc>
          <w:tcPr>
            <w:tcW w:w="5665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914C9" w14:textId="38E3C17D" w:rsidR="00E24AB8" w:rsidRDefault="00E24AB8" w:rsidP="00D130BC">
            <w:pPr>
              <w:spacing w:after="120"/>
              <w:ind w:firstLine="6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F2016" w14:textId="77777777" w:rsidR="00E24AB8" w:rsidRDefault="00E24AB8" w:rsidP="00D130BC">
            <w:pPr>
              <w:spacing w:after="12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m³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20BEC742" w14:textId="77777777" w:rsidR="00E24AB8" w:rsidRDefault="00E24AB8" w:rsidP="00D130BC">
            <w:pPr>
              <w:spacing w:after="120"/>
              <w:ind w:right="215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3 464</w:t>
            </w:r>
          </w:p>
        </w:tc>
      </w:tr>
      <w:tr w:rsidR="00E24AB8" w14:paraId="329E7E6B" w14:textId="77777777" w:rsidTr="00600ED9">
        <w:trPr>
          <w:trHeight w:hRule="exact" w:val="340"/>
        </w:trPr>
        <w:tc>
          <w:tcPr>
            <w:tcW w:w="566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0FE09" w14:textId="7339C739" w:rsidR="00E24AB8" w:rsidRDefault="00E24AB8" w:rsidP="00D130BC">
            <w:pPr>
              <w:spacing w:after="120"/>
              <w:ind w:firstLine="6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Hydraulické zatížení pro Q</w:t>
            </w:r>
            <w:r w:rsidRPr="00E24AB8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MAX.BIOL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E749D" w14:textId="77777777" w:rsidR="00E24AB8" w:rsidRDefault="00E24AB8" w:rsidP="00D130BC">
            <w:pPr>
              <w:spacing w:after="12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m³/m²*h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38BC809B" w14:textId="77777777" w:rsidR="00E24AB8" w:rsidRDefault="00E24AB8" w:rsidP="00D130BC">
            <w:pPr>
              <w:spacing w:after="120"/>
              <w:ind w:right="215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0,26</w:t>
            </w:r>
          </w:p>
        </w:tc>
      </w:tr>
      <w:tr w:rsidR="00E24AB8" w14:paraId="66F292B6" w14:textId="77777777" w:rsidTr="00600ED9">
        <w:trPr>
          <w:trHeight w:hRule="exact" w:val="340"/>
        </w:trPr>
        <w:tc>
          <w:tcPr>
            <w:tcW w:w="5665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4ACFC" w14:textId="3CEF8704" w:rsidR="00E24AB8" w:rsidRDefault="00E24AB8" w:rsidP="00D130BC">
            <w:pPr>
              <w:spacing w:after="120"/>
              <w:ind w:firstLine="6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Zdržení pro Q</w:t>
            </w:r>
            <w:r w:rsidRPr="00E24AB8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MAX.BIOL</w:t>
            </w:r>
          </w:p>
        </w:tc>
        <w:tc>
          <w:tcPr>
            <w:tcW w:w="183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CF86C" w14:textId="77777777" w:rsidR="00E24AB8" w:rsidRDefault="00E24AB8" w:rsidP="00D130BC">
            <w:pPr>
              <w:spacing w:after="12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5DE2F58A" w14:textId="77777777" w:rsidR="00E24AB8" w:rsidRDefault="00E24AB8" w:rsidP="00D130BC">
            <w:pPr>
              <w:spacing w:after="120"/>
              <w:ind w:right="215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3,1</w:t>
            </w:r>
          </w:p>
        </w:tc>
      </w:tr>
      <w:bookmarkEnd w:id="12"/>
    </w:tbl>
    <w:p w14:paraId="47D882AE" w14:textId="77777777" w:rsidR="009C53AA" w:rsidRDefault="009C53AA" w:rsidP="00D130BC">
      <w:pPr>
        <w:spacing w:after="120"/>
        <w:rPr>
          <w:rFonts w:ascii="Aptos Display" w:hAnsi="Aptos Display"/>
          <w:sz w:val="22"/>
          <w:szCs w:val="22"/>
        </w:rPr>
      </w:pPr>
    </w:p>
    <w:p w14:paraId="5D98DD27" w14:textId="3BC2AD9A" w:rsidR="009C53AA" w:rsidRPr="009C53AA" w:rsidRDefault="009C53AA" w:rsidP="00D130BC">
      <w:pPr>
        <w:spacing w:after="120" w:line="276" w:lineRule="auto"/>
        <w:jc w:val="both"/>
        <w:rPr>
          <w:rFonts w:ascii="Aptos Display" w:hAnsi="Aptos Display"/>
          <w:b/>
          <w:bCs/>
          <w:sz w:val="22"/>
          <w:szCs w:val="22"/>
          <w:lang w:eastAsia="ja-JP"/>
        </w:rPr>
      </w:pPr>
      <w:r>
        <w:rPr>
          <w:rFonts w:ascii="Aptos Display" w:hAnsi="Aptos Display"/>
          <w:b/>
          <w:bCs/>
          <w:sz w:val="22"/>
          <w:szCs w:val="22"/>
          <w:lang w:eastAsia="ja-JP"/>
        </w:rPr>
        <w:t>Parametry</w:t>
      </w:r>
      <w:r w:rsidRPr="009C53AA">
        <w:rPr>
          <w:rFonts w:ascii="Aptos Display" w:hAnsi="Aptos Display"/>
          <w:b/>
          <w:bCs/>
          <w:sz w:val="22"/>
          <w:szCs w:val="22"/>
          <w:lang w:eastAsia="ja-JP"/>
        </w:rPr>
        <w:t xml:space="preserve"> znečištění odpadních vod na </w:t>
      </w:r>
      <w:r>
        <w:rPr>
          <w:rFonts w:ascii="Aptos Display" w:hAnsi="Aptos Display"/>
          <w:b/>
          <w:bCs/>
          <w:sz w:val="22"/>
          <w:szCs w:val="22"/>
          <w:lang w:eastAsia="ja-JP"/>
        </w:rPr>
        <w:t>odtoku z</w:t>
      </w:r>
      <w:r w:rsidRPr="009C53AA">
        <w:rPr>
          <w:rFonts w:ascii="Aptos Display" w:hAnsi="Aptos Display"/>
          <w:b/>
          <w:bCs/>
          <w:sz w:val="22"/>
          <w:szCs w:val="22"/>
          <w:lang w:eastAsia="ja-JP"/>
        </w:rPr>
        <w:t xml:space="preserve"> ČOV:</w:t>
      </w:r>
    </w:p>
    <w:p w14:paraId="04BBE0EA" w14:textId="77777777" w:rsidR="00383AF5" w:rsidRDefault="00383AF5" w:rsidP="00D130BC">
      <w:pPr>
        <w:spacing w:after="120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Parametry na odtoku ČOV a podmínky průběhu trvalého provozu se řídí Rozhodnutím Krajského úřadu Jihomoravského kraje, č.j. JMK 118147/2015 ze dne 14.9.2015, </w:t>
      </w:r>
      <w:proofErr w:type="spellStart"/>
      <w:r w:rsidRPr="000D516D">
        <w:rPr>
          <w:rFonts w:ascii="Aptos Display" w:hAnsi="Aptos Display"/>
          <w:sz w:val="22"/>
          <w:szCs w:val="22"/>
          <w:lang w:eastAsia="ja-JP"/>
        </w:rPr>
        <w:t>Sp.Zn</w:t>
      </w:r>
      <w:proofErr w:type="spellEnd"/>
      <w:r w:rsidRPr="000D516D">
        <w:rPr>
          <w:rFonts w:ascii="Aptos Display" w:hAnsi="Aptos Display"/>
          <w:sz w:val="22"/>
          <w:szCs w:val="22"/>
          <w:lang w:eastAsia="ja-JP"/>
        </w:rPr>
        <w:t>. JMK 80523/2015 OŽP-</w:t>
      </w:r>
      <w:proofErr w:type="spellStart"/>
      <w:r w:rsidRPr="000D516D">
        <w:rPr>
          <w:rFonts w:ascii="Aptos Display" w:hAnsi="Aptos Display"/>
          <w:sz w:val="22"/>
          <w:szCs w:val="22"/>
          <w:lang w:eastAsia="ja-JP"/>
        </w:rPr>
        <w:t>Bou</w:t>
      </w:r>
      <w:proofErr w:type="spellEnd"/>
      <w:r w:rsidRPr="000D516D">
        <w:rPr>
          <w:rFonts w:ascii="Aptos Display" w:hAnsi="Aptos Display"/>
          <w:sz w:val="22"/>
          <w:szCs w:val="22"/>
          <w:lang w:eastAsia="ja-JP"/>
        </w:rPr>
        <w:t xml:space="preserve"> a následného prodloužení povolení ze dne 28.7.2025, č.j. JMK 105269/2025, jako věcně a místně příslušného správního úřadu, o povolení Svazku vodovodů a kanalizací Ivančice k nakládání s vodami, spočívající ve vypouštění odpadních vod z ČOV Ivančice do vod povrchových - do vodního toku Jihlava, s platností do 14.9.2030.</w:t>
      </w:r>
    </w:p>
    <w:p w14:paraId="03FB6BBC" w14:textId="77777777" w:rsidR="00600ED9" w:rsidRPr="000D516D" w:rsidRDefault="00600ED9" w:rsidP="003B5309">
      <w:pPr>
        <w:jc w:val="both"/>
        <w:rPr>
          <w:rFonts w:ascii="Aptos Display" w:hAnsi="Aptos Display"/>
          <w:sz w:val="22"/>
          <w:szCs w:val="22"/>
          <w:lang w:eastAsia="ja-JP"/>
        </w:rPr>
      </w:pPr>
    </w:p>
    <w:p w14:paraId="5C058230" w14:textId="77777777" w:rsidR="00600ED9" w:rsidRPr="00600ED9" w:rsidRDefault="00600ED9" w:rsidP="00D130BC">
      <w:pPr>
        <w:spacing w:after="120"/>
        <w:jc w:val="both"/>
        <w:rPr>
          <w:rFonts w:ascii="Aptos Display" w:hAnsi="Aptos Display" w:cs="Arial"/>
          <w:b/>
          <w:bCs/>
          <w:sz w:val="22"/>
          <w:szCs w:val="22"/>
        </w:rPr>
      </w:pPr>
      <w:r w:rsidRPr="00600ED9">
        <w:rPr>
          <w:rFonts w:ascii="Aptos Display" w:hAnsi="Aptos Display" w:cs="Arial"/>
          <w:b/>
          <w:bCs/>
          <w:sz w:val="22"/>
          <w:szCs w:val="22"/>
        </w:rPr>
        <w:t>Údaje o množství vypouštěných vod:</w:t>
      </w:r>
    </w:p>
    <w:p w14:paraId="5A605276" w14:textId="1EABAACB" w:rsidR="00600ED9" w:rsidRPr="00600ED9" w:rsidRDefault="00600ED9" w:rsidP="00D130BC">
      <w:pPr>
        <w:spacing w:after="120"/>
        <w:ind w:firstLine="284"/>
        <w:jc w:val="both"/>
        <w:rPr>
          <w:rFonts w:ascii="Aptos Display" w:hAnsi="Aptos Display" w:cs="Arial"/>
          <w:sz w:val="22"/>
          <w:szCs w:val="22"/>
        </w:rPr>
      </w:pPr>
      <w:r w:rsidRPr="00600ED9">
        <w:rPr>
          <w:rFonts w:ascii="Aptos Display" w:hAnsi="Aptos Display" w:cs="Arial"/>
          <w:sz w:val="22"/>
          <w:szCs w:val="22"/>
        </w:rPr>
        <w:t>Q</w:t>
      </w:r>
      <w:r w:rsidRPr="00600ED9">
        <w:rPr>
          <w:rFonts w:ascii="Aptos Display" w:hAnsi="Aptos Display" w:cs="Arial"/>
          <w:sz w:val="22"/>
          <w:szCs w:val="22"/>
          <w:vertAlign w:val="subscript"/>
        </w:rPr>
        <w:t>PRŮM.</w:t>
      </w:r>
      <w:r w:rsidRPr="00600ED9">
        <w:rPr>
          <w:rFonts w:ascii="Aptos Display" w:hAnsi="Aptos Display" w:cs="Arial"/>
          <w:sz w:val="22"/>
          <w:szCs w:val="22"/>
        </w:rPr>
        <w:t xml:space="preserve"> = 60,25 l/s</w:t>
      </w:r>
    </w:p>
    <w:p w14:paraId="3C486FB4" w14:textId="0235F58A" w:rsidR="00600ED9" w:rsidRPr="00600ED9" w:rsidRDefault="00600ED9" w:rsidP="00D130BC">
      <w:pPr>
        <w:spacing w:after="120"/>
        <w:ind w:firstLine="284"/>
        <w:jc w:val="both"/>
        <w:rPr>
          <w:rFonts w:ascii="Aptos Display" w:hAnsi="Aptos Display" w:cs="Arial"/>
          <w:sz w:val="22"/>
          <w:szCs w:val="22"/>
        </w:rPr>
      </w:pPr>
      <w:r w:rsidRPr="00600ED9">
        <w:rPr>
          <w:rFonts w:ascii="Aptos Display" w:hAnsi="Aptos Display" w:cs="Arial"/>
          <w:sz w:val="22"/>
          <w:szCs w:val="22"/>
        </w:rPr>
        <w:t>Q</w:t>
      </w:r>
      <w:r w:rsidRPr="00600ED9">
        <w:rPr>
          <w:rFonts w:ascii="Aptos Display" w:hAnsi="Aptos Display" w:cs="Cambria Math"/>
          <w:sz w:val="22"/>
          <w:szCs w:val="22"/>
          <w:vertAlign w:val="subscript"/>
        </w:rPr>
        <w:t>MAX</w:t>
      </w:r>
      <w:r w:rsidRPr="00600ED9">
        <w:rPr>
          <w:rFonts w:ascii="Aptos Display" w:hAnsi="Aptos Display" w:cs="Arial"/>
          <w:sz w:val="22"/>
          <w:szCs w:val="22"/>
          <w:vertAlign w:val="subscript"/>
        </w:rPr>
        <w:t>.</w:t>
      </w:r>
      <w:r w:rsidRPr="00600ED9">
        <w:rPr>
          <w:rFonts w:ascii="Aptos Display" w:hAnsi="Aptos Display" w:cs="Arial"/>
          <w:sz w:val="22"/>
          <w:szCs w:val="22"/>
        </w:rPr>
        <w:t xml:space="preserve"> = 156,3 l/s</w:t>
      </w:r>
    </w:p>
    <w:p w14:paraId="41F22960" w14:textId="7C7E9A3A" w:rsidR="00600ED9" w:rsidRPr="00600ED9" w:rsidRDefault="00600ED9" w:rsidP="00D130BC">
      <w:pPr>
        <w:spacing w:after="120"/>
        <w:ind w:firstLine="284"/>
        <w:jc w:val="both"/>
        <w:rPr>
          <w:rFonts w:ascii="Aptos Display" w:hAnsi="Aptos Display" w:cs="Arial"/>
          <w:sz w:val="22"/>
          <w:szCs w:val="22"/>
        </w:rPr>
      </w:pPr>
      <w:r w:rsidRPr="00600ED9">
        <w:rPr>
          <w:rFonts w:ascii="Aptos Display" w:hAnsi="Aptos Display" w:cs="Arial"/>
          <w:sz w:val="22"/>
          <w:szCs w:val="22"/>
        </w:rPr>
        <w:t>Q</w:t>
      </w:r>
      <w:r w:rsidRPr="00600ED9">
        <w:rPr>
          <w:rFonts w:ascii="Aptos Display" w:hAnsi="Aptos Display" w:cs="Cambria Math"/>
          <w:sz w:val="22"/>
          <w:szCs w:val="22"/>
          <w:vertAlign w:val="subscript"/>
        </w:rPr>
        <w:t>MAX</w:t>
      </w:r>
      <w:r w:rsidRPr="00600ED9">
        <w:rPr>
          <w:rFonts w:ascii="Aptos Display" w:hAnsi="Aptos Display" w:cs="Arial"/>
          <w:sz w:val="22"/>
          <w:szCs w:val="22"/>
          <w:vertAlign w:val="subscript"/>
        </w:rPr>
        <w:t>.MĚS.</w:t>
      </w:r>
      <w:r w:rsidRPr="00600ED9">
        <w:rPr>
          <w:rFonts w:ascii="Aptos Display" w:hAnsi="Aptos Display" w:cs="Arial"/>
          <w:sz w:val="22"/>
          <w:szCs w:val="22"/>
        </w:rPr>
        <w:t xml:space="preserve"> = 190 000 m</w:t>
      </w:r>
      <w:r w:rsidRPr="00600ED9">
        <w:rPr>
          <w:rFonts w:ascii="Aptos Display" w:hAnsi="Aptos Display" w:cs="Aptos Display"/>
          <w:sz w:val="22"/>
          <w:szCs w:val="22"/>
        </w:rPr>
        <w:t>³</w:t>
      </w:r>
      <w:r w:rsidRPr="00600ED9">
        <w:rPr>
          <w:rFonts w:ascii="Aptos Display" w:hAnsi="Aptos Display" w:cs="Arial"/>
          <w:sz w:val="22"/>
          <w:szCs w:val="22"/>
        </w:rPr>
        <w:t>/</w:t>
      </w:r>
      <w:proofErr w:type="spellStart"/>
      <w:r w:rsidRPr="00600ED9">
        <w:rPr>
          <w:rFonts w:ascii="Aptos Display" w:hAnsi="Aptos Display" w:cs="Arial"/>
          <w:sz w:val="22"/>
          <w:szCs w:val="22"/>
        </w:rPr>
        <w:t>m</w:t>
      </w:r>
      <w:r w:rsidRPr="00600ED9">
        <w:rPr>
          <w:rFonts w:ascii="Aptos Display" w:hAnsi="Aptos Display" w:cs="Aptos Display"/>
          <w:sz w:val="22"/>
          <w:szCs w:val="22"/>
        </w:rPr>
        <w:t>ě</w:t>
      </w:r>
      <w:r w:rsidRPr="00600ED9">
        <w:rPr>
          <w:rFonts w:ascii="Aptos Display" w:hAnsi="Aptos Display" w:cs="Arial"/>
          <w:sz w:val="22"/>
          <w:szCs w:val="22"/>
        </w:rPr>
        <w:t>s</w:t>
      </w:r>
      <w:proofErr w:type="spellEnd"/>
    </w:p>
    <w:p w14:paraId="022A31AE" w14:textId="273A0D01" w:rsidR="00600ED9" w:rsidRPr="00600ED9" w:rsidRDefault="00600ED9" w:rsidP="00D130BC">
      <w:pPr>
        <w:spacing w:after="120"/>
        <w:ind w:firstLine="284"/>
        <w:jc w:val="both"/>
        <w:rPr>
          <w:rFonts w:ascii="Aptos Display" w:hAnsi="Aptos Display" w:cs="Arial"/>
          <w:sz w:val="22"/>
          <w:szCs w:val="22"/>
        </w:rPr>
      </w:pPr>
      <w:r w:rsidRPr="00600ED9">
        <w:rPr>
          <w:rFonts w:ascii="Aptos Display" w:hAnsi="Aptos Display" w:cs="Arial"/>
          <w:sz w:val="22"/>
          <w:szCs w:val="22"/>
        </w:rPr>
        <w:t>Q</w:t>
      </w:r>
      <w:r w:rsidRPr="00600ED9">
        <w:rPr>
          <w:rFonts w:ascii="Aptos Display" w:hAnsi="Aptos Display" w:cs="Arial"/>
          <w:sz w:val="22"/>
          <w:szCs w:val="22"/>
          <w:vertAlign w:val="subscript"/>
        </w:rPr>
        <w:t>ROČ</w:t>
      </w:r>
      <w:r w:rsidRPr="00600ED9">
        <w:rPr>
          <w:rFonts w:ascii="Aptos Display" w:hAnsi="Aptos Display" w:cs="Arial"/>
          <w:sz w:val="22"/>
          <w:szCs w:val="22"/>
        </w:rPr>
        <w:t>. = 1 900 000 m</w:t>
      </w:r>
      <w:r w:rsidRPr="00600ED9">
        <w:rPr>
          <w:rFonts w:ascii="Aptos Display" w:hAnsi="Aptos Display" w:cs="Aptos Display"/>
          <w:sz w:val="22"/>
          <w:szCs w:val="22"/>
        </w:rPr>
        <w:t>³</w:t>
      </w:r>
      <w:r w:rsidRPr="00600ED9">
        <w:rPr>
          <w:rFonts w:ascii="Aptos Display" w:hAnsi="Aptos Display" w:cs="Arial"/>
          <w:sz w:val="22"/>
          <w:szCs w:val="22"/>
        </w:rPr>
        <w:t>/rok</w:t>
      </w:r>
    </w:p>
    <w:p w14:paraId="60C63243" w14:textId="1AFAE3DB" w:rsidR="00600ED9" w:rsidRDefault="00600ED9" w:rsidP="00D130BC">
      <w:pPr>
        <w:tabs>
          <w:tab w:val="left" w:pos="3637"/>
        </w:tabs>
        <w:spacing w:after="120"/>
        <w:rPr>
          <w:rFonts w:ascii="Aptos Display" w:hAnsi="Aptos Display" w:cs="Arial"/>
          <w:sz w:val="22"/>
          <w:szCs w:val="22"/>
        </w:rPr>
      </w:pPr>
      <w:r w:rsidRPr="00600ED9">
        <w:rPr>
          <w:rFonts w:ascii="Aptos Display" w:hAnsi="Aptos Display" w:cs="Arial"/>
          <w:sz w:val="22"/>
          <w:szCs w:val="22"/>
        </w:rPr>
        <w:t>Údaje o ukazatelích jakosti vypouštěných odpadních vod (emisní limity):</w:t>
      </w:r>
    </w:p>
    <w:tbl>
      <w:tblPr>
        <w:tblW w:w="94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984"/>
        <w:gridCol w:w="1843"/>
        <w:gridCol w:w="1985"/>
      </w:tblGrid>
      <w:tr w:rsidR="00833DE6" w14:paraId="0810D819" w14:textId="77777777" w:rsidTr="00833DE6">
        <w:trPr>
          <w:trHeight w:hRule="exact" w:val="340"/>
        </w:trPr>
        <w:tc>
          <w:tcPr>
            <w:tcW w:w="3681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1A127847" w14:textId="1BC4F269" w:rsidR="00600ED9" w:rsidRDefault="00600ED9" w:rsidP="00D130BC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Znečištění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519CFE1B" w14:textId="77777777" w:rsidR="00600ED9" w:rsidRDefault="00600ED9" w:rsidP="00D130BC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„p“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0ECD2223" w14:textId="77777777" w:rsidR="00600ED9" w:rsidRDefault="00600ED9" w:rsidP="00D130BC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„m“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8" w:space="0" w:color="auto"/>
            </w:tcBorders>
            <w:shd w:val="clear" w:color="DDDDDD" w:fill="DDDDDD"/>
            <w:noWrap/>
            <w:vAlign w:val="center"/>
            <w:hideMark/>
          </w:tcPr>
          <w:p w14:paraId="6EA34166" w14:textId="77777777" w:rsidR="00600ED9" w:rsidRDefault="00600ED9" w:rsidP="00D130BC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„bilance“</w:t>
            </w:r>
          </w:p>
        </w:tc>
      </w:tr>
      <w:tr w:rsidR="00833DE6" w14:paraId="1AB7E188" w14:textId="77777777" w:rsidTr="00833DE6">
        <w:trPr>
          <w:trHeight w:hRule="exact" w:val="340"/>
        </w:trPr>
        <w:tc>
          <w:tcPr>
            <w:tcW w:w="3681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093EFC3F" w14:textId="30268811" w:rsidR="00600ED9" w:rsidRDefault="00600ED9" w:rsidP="00D130BC">
            <w:pPr>
              <w:spacing w:after="120"/>
              <w:ind w:firstLine="5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CHSK</w:t>
            </w:r>
            <w:r w:rsidRPr="00600ED9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CR</w:t>
            </w:r>
          </w:p>
        </w:tc>
        <w:tc>
          <w:tcPr>
            <w:tcW w:w="198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505FA319" w14:textId="77777777" w:rsidR="00600ED9" w:rsidRDefault="00600ED9" w:rsidP="00D130BC">
            <w:pPr>
              <w:spacing w:after="120"/>
              <w:ind w:right="222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 mg·l⁻¹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0000E85A" w14:textId="77777777" w:rsidR="00600ED9" w:rsidRDefault="00600ED9" w:rsidP="00D130BC">
            <w:pPr>
              <w:spacing w:after="120"/>
              <w:ind w:right="222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 mg·l⁻¹</w:t>
            </w:r>
          </w:p>
        </w:tc>
        <w:tc>
          <w:tcPr>
            <w:tcW w:w="1985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3DDE783F" w14:textId="77777777" w:rsidR="00600ED9" w:rsidRDefault="00600ED9" w:rsidP="00D130BC">
            <w:pPr>
              <w:spacing w:after="120"/>
              <w:ind w:right="222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81,51 t·rok⁻¹</w:t>
            </w:r>
          </w:p>
        </w:tc>
      </w:tr>
      <w:tr w:rsidR="00600ED9" w14:paraId="35BC1098" w14:textId="77777777" w:rsidTr="00833DE6">
        <w:trPr>
          <w:trHeight w:hRule="exact" w:val="340"/>
        </w:trPr>
        <w:tc>
          <w:tcPr>
            <w:tcW w:w="3681" w:type="dxa"/>
            <w:noWrap/>
            <w:vAlign w:val="center"/>
            <w:hideMark/>
          </w:tcPr>
          <w:p w14:paraId="1B53DB1A" w14:textId="77777777" w:rsidR="00600ED9" w:rsidRDefault="00600ED9" w:rsidP="00D130BC">
            <w:pPr>
              <w:spacing w:after="120"/>
              <w:ind w:firstLine="5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BSK₅</w:t>
            </w:r>
          </w:p>
        </w:tc>
        <w:tc>
          <w:tcPr>
            <w:tcW w:w="1984" w:type="dxa"/>
            <w:noWrap/>
            <w:vAlign w:val="center"/>
            <w:hideMark/>
          </w:tcPr>
          <w:p w14:paraId="7B092CDD" w14:textId="77777777" w:rsidR="00600ED9" w:rsidRDefault="00600ED9" w:rsidP="00D130BC">
            <w:pPr>
              <w:spacing w:after="120"/>
              <w:ind w:right="222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 mg·l⁻¹</w:t>
            </w:r>
          </w:p>
        </w:tc>
        <w:tc>
          <w:tcPr>
            <w:tcW w:w="1843" w:type="dxa"/>
            <w:noWrap/>
            <w:vAlign w:val="center"/>
            <w:hideMark/>
          </w:tcPr>
          <w:p w14:paraId="2A0B11DF" w14:textId="77777777" w:rsidR="00600ED9" w:rsidRDefault="00600ED9" w:rsidP="00D130BC">
            <w:pPr>
              <w:spacing w:after="120"/>
              <w:ind w:right="222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 mg·l⁻¹</w:t>
            </w:r>
          </w:p>
        </w:tc>
        <w:tc>
          <w:tcPr>
            <w:tcW w:w="1985" w:type="dxa"/>
            <w:noWrap/>
            <w:vAlign w:val="center"/>
            <w:hideMark/>
          </w:tcPr>
          <w:p w14:paraId="05B96DF5" w14:textId="77777777" w:rsidR="00600ED9" w:rsidRDefault="00600ED9" w:rsidP="00D130BC">
            <w:pPr>
              <w:spacing w:after="120"/>
              <w:ind w:right="222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15,77 t·rok⁻¹</w:t>
            </w:r>
          </w:p>
        </w:tc>
      </w:tr>
      <w:tr w:rsidR="00833DE6" w14:paraId="457B3E81" w14:textId="77777777" w:rsidTr="00833DE6">
        <w:trPr>
          <w:trHeight w:hRule="exact" w:val="340"/>
        </w:trPr>
        <w:tc>
          <w:tcPr>
            <w:tcW w:w="368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AD560BA" w14:textId="77777777" w:rsidR="00600ED9" w:rsidRDefault="00600ED9" w:rsidP="00D130BC">
            <w:pPr>
              <w:spacing w:after="120"/>
              <w:ind w:firstLine="5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NL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6EC7A51" w14:textId="77777777" w:rsidR="00600ED9" w:rsidRDefault="00600ED9" w:rsidP="00D130BC">
            <w:pPr>
              <w:spacing w:after="120"/>
              <w:ind w:right="222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 mg·l⁻¹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91D387D" w14:textId="77777777" w:rsidR="00600ED9" w:rsidRDefault="00600ED9" w:rsidP="00D130BC">
            <w:pPr>
              <w:spacing w:after="120"/>
              <w:ind w:right="222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 mg·l⁻¹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10CDCB0" w14:textId="77777777" w:rsidR="00600ED9" w:rsidRDefault="00600ED9" w:rsidP="00D130BC">
            <w:pPr>
              <w:spacing w:after="120"/>
              <w:ind w:right="222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20,14 t·rok⁻¹</w:t>
            </w:r>
          </w:p>
        </w:tc>
      </w:tr>
      <w:tr w:rsidR="00833DE6" w14:paraId="2830515D" w14:textId="77777777" w:rsidTr="008F0EA7">
        <w:trPr>
          <w:trHeight w:hRule="exact" w:val="340"/>
        </w:trPr>
        <w:tc>
          <w:tcPr>
            <w:tcW w:w="3681" w:type="dxa"/>
            <w:tcBorders>
              <w:top w:val="sing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419AA4A" w14:textId="433D1D18" w:rsidR="00833DE6" w:rsidRDefault="00833DE6" w:rsidP="00D130BC">
            <w:pPr>
              <w:spacing w:after="120"/>
              <w:ind w:firstLine="59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A6A10B" w14:textId="2FE9BEEA" w:rsidR="00833DE6" w:rsidRPr="00833DE6" w:rsidRDefault="00833DE6" w:rsidP="00D130B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33D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„</w:t>
            </w:r>
            <w:proofErr w:type="spellStart"/>
            <w:r w:rsidRPr="00833D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prům</w:t>
            </w:r>
            <w:proofErr w:type="spellEnd"/>
            <w:r w:rsidRPr="00833D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.“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7CD367" w14:textId="108D385B" w:rsidR="00833DE6" w:rsidRDefault="00833DE6" w:rsidP="00D130BC">
            <w:pPr>
              <w:spacing w:after="12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„m“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C6D6EF" w14:textId="14B7AF83" w:rsidR="00833DE6" w:rsidRDefault="00833DE6" w:rsidP="00D130BC">
            <w:pPr>
              <w:spacing w:after="12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„bilance“</w:t>
            </w:r>
          </w:p>
        </w:tc>
      </w:tr>
      <w:tr w:rsidR="00833DE6" w14:paraId="785A6A7B" w14:textId="77777777" w:rsidTr="00833DE6">
        <w:trPr>
          <w:trHeight w:hRule="exact" w:val="340"/>
        </w:trPr>
        <w:tc>
          <w:tcPr>
            <w:tcW w:w="3681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60AE1BA6" w14:textId="3D485244" w:rsidR="00833DE6" w:rsidRDefault="00833DE6" w:rsidP="00D130BC">
            <w:pPr>
              <w:spacing w:after="120"/>
              <w:ind w:firstLine="5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Pr="00600ED9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CELK</w:t>
            </w:r>
          </w:p>
        </w:tc>
        <w:tc>
          <w:tcPr>
            <w:tcW w:w="198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1267985B" w14:textId="30C0F26A" w:rsidR="00833DE6" w:rsidRDefault="00833DE6" w:rsidP="00D130BC">
            <w:pPr>
              <w:spacing w:after="120"/>
              <w:ind w:right="222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 mg·l⁻¹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2B4CA7DD" w14:textId="013E4EA3" w:rsidR="00833DE6" w:rsidRDefault="00833DE6" w:rsidP="00D130BC">
            <w:pPr>
              <w:spacing w:after="120"/>
              <w:ind w:right="222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 mg·l⁻¹</w:t>
            </w:r>
          </w:p>
        </w:tc>
        <w:tc>
          <w:tcPr>
            <w:tcW w:w="1985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36D083BB" w14:textId="2521BEC5" w:rsidR="00833DE6" w:rsidRDefault="00833DE6" w:rsidP="00D130BC">
            <w:pPr>
              <w:spacing w:after="120"/>
              <w:ind w:right="222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26,60 t·rok⁻¹</w:t>
            </w:r>
          </w:p>
        </w:tc>
      </w:tr>
      <w:tr w:rsidR="00833DE6" w14:paraId="5E04D5E0" w14:textId="77777777" w:rsidTr="00833DE6">
        <w:trPr>
          <w:trHeight w:hRule="exact" w:val="340"/>
        </w:trPr>
        <w:tc>
          <w:tcPr>
            <w:tcW w:w="3681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3FB3F0D0" w14:textId="105CB281" w:rsidR="00833DE6" w:rsidRDefault="00833DE6" w:rsidP="00D130BC">
            <w:pPr>
              <w:spacing w:after="120"/>
              <w:ind w:firstLine="5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Pr="00600ED9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C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752A266A" w14:textId="77777777" w:rsidR="00833DE6" w:rsidRDefault="00833DE6" w:rsidP="00D130BC">
            <w:pPr>
              <w:spacing w:after="120"/>
              <w:ind w:right="222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 mg·l⁻¹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6D109BF4" w14:textId="77777777" w:rsidR="00833DE6" w:rsidRDefault="00833DE6" w:rsidP="00D130BC">
            <w:pPr>
              <w:spacing w:after="120"/>
              <w:ind w:right="222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mg·l⁻¹</w:t>
            </w:r>
          </w:p>
        </w:tc>
        <w:tc>
          <w:tcPr>
            <w:tcW w:w="1985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313BCBC3" w14:textId="77777777" w:rsidR="00833DE6" w:rsidRDefault="00833DE6" w:rsidP="00D130BC">
            <w:pPr>
              <w:spacing w:after="120"/>
              <w:ind w:right="222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2,85 t·rok⁻¹</w:t>
            </w:r>
          </w:p>
        </w:tc>
      </w:tr>
    </w:tbl>
    <w:p w14:paraId="7883E12F" w14:textId="77777777" w:rsidR="00600ED9" w:rsidRDefault="00600ED9" w:rsidP="00D130BC">
      <w:pPr>
        <w:tabs>
          <w:tab w:val="left" w:pos="3637"/>
        </w:tabs>
        <w:spacing w:after="120"/>
        <w:rPr>
          <w:rFonts w:ascii="Aptos Display" w:hAnsi="Aptos Display" w:cs="Arial"/>
          <w:sz w:val="22"/>
          <w:szCs w:val="22"/>
        </w:rPr>
      </w:pPr>
    </w:p>
    <w:p w14:paraId="70A02518" w14:textId="77777777" w:rsidR="008F0EA7" w:rsidRDefault="00600ED9" w:rsidP="00D130BC">
      <w:pPr>
        <w:tabs>
          <w:tab w:val="left" w:pos="3637"/>
        </w:tabs>
        <w:spacing w:after="120"/>
        <w:rPr>
          <w:rFonts w:ascii="Aptos Display" w:hAnsi="Aptos Display" w:cs="Arial"/>
          <w:sz w:val="22"/>
          <w:szCs w:val="22"/>
        </w:rPr>
      </w:pPr>
      <w:r w:rsidRPr="00600ED9">
        <w:rPr>
          <w:rFonts w:ascii="Aptos Display" w:hAnsi="Aptos Display" w:cs="Arial"/>
          <w:b/>
          <w:bCs/>
          <w:sz w:val="22"/>
          <w:szCs w:val="22"/>
        </w:rPr>
        <w:t>„p“ – přípustné</w:t>
      </w:r>
      <w:r w:rsidRPr="00600ED9">
        <w:rPr>
          <w:rFonts w:ascii="Aptos Display" w:hAnsi="Aptos Display" w:cs="Arial"/>
          <w:sz w:val="22"/>
          <w:szCs w:val="22"/>
        </w:rPr>
        <w:t xml:space="preserve"> koncentrace vypouštěných odpadních vod po předčištění (typ </w:t>
      </w:r>
      <w:proofErr w:type="gramStart"/>
      <w:r w:rsidRPr="00600ED9">
        <w:rPr>
          <w:rFonts w:ascii="Aptos Display" w:hAnsi="Aptos Display" w:cs="Arial"/>
          <w:sz w:val="22"/>
          <w:szCs w:val="22"/>
        </w:rPr>
        <w:t>vzorku - C</w:t>
      </w:r>
      <w:proofErr w:type="gramEnd"/>
      <w:r w:rsidRPr="00600ED9">
        <w:rPr>
          <w:rFonts w:ascii="Aptos Display" w:hAnsi="Aptos Display" w:cs="Arial"/>
          <w:sz w:val="22"/>
          <w:szCs w:val="22"/>
        </w:rPr>
        <w:t>)</w:t>
      </w:r>
    </w:p>
    <w:p w14:paraId="4809BFD3" w14:textId="77777777" w:rsidR="008F0EA7" w:rsidRDefault="00600ED9" w:rsidP="00D130BC">
      <w:pPr>
        <w:tabs>
          <w:tab w:val="left" w:pos="3637"/>
        </w:tabs>
        <w:spacing w:after="120"/>
        <w:rPr>
          <w:rFonts w:ascii="Aptos Display" w:hAnsi="Aptos Display" w:cs="Arial"/>
          <w:sz w:val="22"/>
          <w:szCs w:val="22"/>
        </w:rPr>
      </w:pPr>
      <w:r w:rsidRPr="00600ED9">
        <w:rPr>
          <w:rFonts w:ascii="Aptos Display" w:hAnsi="Aptos Display" w:cs="Arial"/>
          <w:b/>
          <w:bCs/>
          <w:sz w:val="22"/>
          <w:szCs w:val="22"/>
        </w:rPr>
        <w:t>„m“ – maximální</w:t>
      </w:r>
      <w:r w:rsidRPr="00600ED9">
        <w:rPr>
          <w:rFonts w:ascii="Aptos Display" w:hAnsi="Aptos Display" w:cs="Arial"/>
          <w:sz w:val="22"/>
          <w:szCs w:val="22"/>
        </w:rPr>
        <w:t xml:space="preserve"> koncentrace vypouštěných odpadních vod po předčištění (typ </w:t>
      </w:r>
      <w:proofErr w:type="gramStart"/>
      <w:r w:rsidRPr="00600ED9">
        <w:rPr>
          <w:rFonts w:ascii="Aptos Display" w:hAnsi="Aptos Display" w:cs="Arial"/>
          <w:sz w:val="22"/>
          <w:szCs w:val="22"/>
        </w:rPr>
        <w:t>vzorku - C</w:t>
      </w:r>
      <w:proofErr w:type="gramEnd"/>
      <w:r w:rsidRPr="00600ED9">
        <w:rPr>
          <w:rFonts w:ascii="Aptos Display" w:hAnsi="Aptos Display" w:cs="Arial"/>
          <w:sz w:val="22"/>
          <w:szCs w:val="22"/>
        </w:rPr>
        <w:t>)</w:t>
      </w:r>
    </w:p>
    <w:p w14:paraId="6012721A" w14:textId="3910E47C" w:rsidR="00600ED9" w:rsidRPr="000D516D" w:rsidRDefault="00600ED9" w:rsidP="00D130BC">
      <w:pPr>
        <w:tabs>
          <w:tab w:val="left" w:pos="3637"/>
        </w:tabs>
        <w:spacing w:after="120"/>
        <w:rPr>
          <w:rFonts w:ascii="Aptos Display" w:hAnsi="Aptos Display" w:cs="Arial"/>
          <w:sz w:val="22"/>
          <w:szCs w:val="22"/>
        </w:rPr>
      </w:pPr>
      <w:r w:rsidRPr="00600ED9">
        <w:rPr>
          <w:rFonts w:ascii="Aptos Display" w:hAnsi="Aptos Display" w:cs="Arial"/>
          <w:b/>
          <w:bCs/>
          <w:sz w:val="22"/>
          <w:szCs w:val="22"/>
        </w:rPr>
        <w:t>„</w:t>
      </w:r>
      <w:proofErr w:type="spellStart"/>
      <w:r w:rsidRPr="00600ED9">
        <w:rPr>
          <w:rFonts w:ascii="Aptos Display" w:hAnsi="Aptos Display" w:cs="Arial"/>
          <w:b/>
          <w:bCs/>
          <w:sz w:val="22"/>
          <w:szCs w:val="22"/>
        </w:rPr>
        <w:t>prům</w:t>
      </w:r>
      <w:proofErr w:type="spellEnd"/>
      <w:r w:rsidRPr="00600ED9">
        <w:rPr>
          <w:rFonts w:ascii="Aptos Display" w:hAnsi="Aptos Display" w:cs="Arial"/>
          <w:b/>
          <w:bCs/>
          <w:sz w:val="22"/>
          <w:szCs w:val="22"/>
        </w:rPr>
        <w:t>.“ – aritmetický průměr</w:t>
      </w:r>
      <w:r w:rsidRPr="00600ED9">
        <w:rPr>
          <w:rFonts w:ascii="Aptos Display" w:hAnsi="Aptos Display" w:cs="Arial"/>
          <w:sz w:val="22"/>
          <w:szCs w:val="22"/>
        </w:rPr>
        <w:t xml:space="preserve"> (typ </w:t>
      </w:r>
      <w:proofErr w:type="gramStart"/>
      <w:r w:rsidRPr="00600ED9">
        <w:rPr>
          <w:rFonts w:ascii="Aptos Display" w:hAnsi="Aptos Display" w:cs="Arial"/>
          <w:sz w:val="22"/>
          <w:szCs w:val="22"/>
        </w:rPr>
        <w:t>vzorku - C</w:t>
      </w:r>
      <w:proofErr w:type="gramEnd"/>
      <w:r w:rsidRPr="00600ED9">
        <w:rPr>
          <w:rFonts w:ascii="Aptos Display" w:hAnsi="Aptos Display" w:cs="Arial"/>
          <w:sz w:val="22"/>
          <w:szCs w:val="22"/>
        </w:rPr>
        <w:t>)</w:t>
      </w:r>
    </w:p>
    <w:p w14:paraId="1C22F7C8" w14:textId="77777777" w:rsidR="001A6343" w:rsidRDefault="001A6343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</w:p>
    <w:p w14:paraId="5E6F18B5" w14:textId="051BF216" w:rsidR="00AF2D40" w:rsidRPr="001A6343" w:rsidRDefault="00AF2D40" w:rsidP="001A6343">
      <w:pPr>
        <w:pStyle w:val="Nadpis2"/>
        <w:keepNext w:val="0"/>
        <w:keepLines w:val="0"/>
        <w:numPr>
          <w:ilvl w:val="0"/>
          <w:numId w:val="0"/>
        </w:numPr>
        <w:spacing w:before="0" w:after="120" w:line="276" w:lineRule="auto"/>
        <w:ind w:left="576" w:hanging="576"/>
        <w:rPr>
          <w:rFonts w:ascii="Aptos Display" w:hAnsi="Aptos Display" w:cs="Arial"/>
          <w:color w:val="auto"/>
          <w:sz w:val="22"/>
          <w:szCs w:val="22"/>
        </w:rPr>
      </w:pPr>
      <w:bookmarkStart w:id="13" w:name="_Toc213016235"/>
      <w:r w:rsidRPr="001A6343">
        <w:rPr>
          <w:rFonts w:ascii="Aptos Display" w:hAnsi="Aptos Display" w:cs="Arial"/>
          <w:color w:val="auto"/>
          <w:sz w:val="22"/>
          <w:szCs w:val="22"/>
        </w:rPr>
        <w:t>Příloh</w:t>
      </w:r>
      <w:r w:rsidR="00B67367" w:rsidRPr="001A6343">
        <w:rPr>
          <w:rFonts w:ascii="Aptos Display" w:hAnsi="Aptos Display" w:cs="Arial"/>
          <w:color w:val="auto"/>
          <w:sz w:val="22"/>
          <w:szCs w:val="22"/>
        </w:rPr>
        <w:t>y</w:t>
      </w:r>
      <w:r w:rsidRPr="001A6343">
        <w:rPr>
          <w:rFonts w:ascii="Aptos Display" w:hAnsi="Aptos Display" w:cs="Arial"/>
          <w:color w:val="auto"/>
          <w:sz w:val="22"/>
          <w:szCs w:val="22"/>
        </w:rPr>
        <w:t>:</w:t>
      </w:r>
      <w:bookmarkEnd w:id="13"/>
      <w:r w:rsidRPr="001A6343">
        <w:rPr>
          <w:rFonts w:ascii="Aptos Display" w:hAnsi="Aptos Display" w:cs="Arial"/>
          <w:color w:val="auto"/>
          <w:sz w:val="22"/>
          <w:szCs w:val="22"/>
        </w:rPr>
        <w:t xml:space="preserve"> </w:t>
      </w:r>
    </w:p>
    <w:p w14:paraId="175E0204" w14:textId="642EF6B4" w:rsidR="000D45B6" w:rsidRPr="000D516D" w:rsidRDefault="000D45B6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Příloha č. </w:t>
      </w:r>
      <w:r w:rsidR="00102524">
        <w:rPr>
          <w:rFonts w:ascii="Aptos Display" w:hAnsi="Aptos Display"/>
          <w:sz w:val="22"/>
          <w:szCs w:val="22"/>
          <w:lang w:eastAsia="ja-JP"/>
        </w:rPr>
        <w:t>1</w:t>
      </w:r>
      <w:r w:rsidRPr="000D516D">
        <w:rPr>
          <w:rFonts w:ascii="Aptos Display" w:hAnsi="Aptos Display"/>
          <w:sz w:val="22"/>
          <w:szCs w:val="22"/>
          <w:lang w:eastAsia="ja-JP"/>
        </w:rPr>
        <w:t xml:space="preserve"> Provozní řád ČOV pro trvalý provoz</w:t>
      </w:r>
    </w:p>
    <w:p w14:paraId="12AB2391" w14:textId="7AA7FCC6" w:rsidR="000D45B6" w:rsidRDefault="000D45B6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Příloha č. </w:t>
      </w:r>
      <w:r w:rsidR="00102524">
        <w:rPr>
          <w:rFonts w:ascii="Aptos Display" w:hAnsi="Aptos Display"/>
          <w:sz w:val="22"/>
          <w:szCs w:val="22"/>
          <w:lang w:eastAsia="ja-JP"/>
        </w:rPr>
        <w:t>2</w:t>
      </w:r>
      <w:r w:rsidRPr="000D516D">
        <w:rPr>
          <w:rFonts w:ascii="Aptos Display" w:hAnsi="Aptos Display"/>
          <w:sz w:val="22"/>
          <w:szCs w:val="22"/>
          <w:lang w:eastAsia="ja-JP"/>
        </w:rPr>
        <w:t xml:space="preserve"> Hodnoty znečištění měření na přítoku a odtoku z</w:t>
      </w:r>
      <w:r w:rsidR="00D416A9">
        <w:rPr>
          <w:rFonts w:ascii="Aptos Display" w:hAnsi="Aptos Display"/>
          <w:sz w:val="22"/>
          <w:szCs w:val="22"/>
          <w:lang w:eastAsia="ja-JP"/>
        </w:rPr>
        <w:t> </w:t>
      </w:r>
      <w:r w:rsidRPr="000D516D">
        <w:rPr>
          <w:rFonts w:ascii="Aptos Display" w:hAnsi="Aptos Display"/>
          <w:sz w:val="22"/>
          <w:szCs w:val="22"/>
          <w:lang w:eastAsia="ja-JP"/>
        </w:rPr>
        <w:t>ČOV</w:t>
      </w:r>
    </w:p>
    <w:p w14:paraId="3B00CB65" w14:textId="5B8F57DB" w:rsidR="00D416A9" w:rsidRPr="000D516D" w:rsidRDefault="00D416A9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>
        <w:rPr>
          <w:rFonts w:ascii="Aptos Display" w:hAnsi="Aptos Display"/>
          <w:sz w:val="22"/>
          <w:szCs w:val="22"/>
          <w:lang w:eastAsia="ja-JP"/>
        </w:rPr>
        <w:t>Příloha č. 3 Seznam průmyslové výroby</w:t>
      </w:r>
    </w:p>
    <w:p w14:paraId="4268BB25" w14:textId="1CD38604" w:rsidR="00B67367" w:rsidRPr="000D516D" w:rsidRDefault="00B6658E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Příloha č. </w:t>
      </w:r>
      <w:r w:rsidR="00530F81">
        <w:rPr>
          <w:rFonts w:ascii="Aptos Display" w:hAnsi="Aptos Display"/>
          <w:sz w:val="22"/>
          <w:szCs w:val="22"/>
          <w:lang w:eastAsia="ja-JP"/>
        </w:rPr>
        <w:t>4</w:t>
      </w:r>
      <w:r w:rsidRPr="000D516D">
        <w:rPr>
          <w:rFonts w:ascii="Aptos Display" w:hAnsi="Aptos Display"/>
          <w:sz w:val="22"/>
          <w:szCs w:val="22"/>
          <w:lang w:eastAsia="ja-JP"/>
        </w:rPr>
        <w:t xml:space="preserve"> </w:t>
      </w:r>
      <w:r w:rsidR="00530F81">
        <w:rPr>
          <w:rFonts w:ascii="Aptos Display" w:hAnsi="Aptos Display"/>
          <w:sz w:val="22"/>
          <w:szCs w:val="22"/>
          <w:lang w:eastAsia="ja-JP"/>
        </w:rPr>
        <w:t>Blokové schéma ČOV</w:t>
      </w:r>
      <w:r w:rsidR="00B67367" w:rsidRPr="000D516D">
        <w:rPr>
          <w:rFonts w:ascii="Aptos Display" w:hAnsi="Aptos Display"/>
          <w:sz w:val="22"/>
          <w:szCs w:val="22"/>
          <w:lang w:eastAsia="ja-JP"/>
        </w:rPr>
        <w:t xml:space="preserve"> </w:t>
      </w:r>
    </w:p>
    <w:p w14:paraId="27B4D854" w14:textId="20E3249A" w:rsidR="00B67367" w:rsidRPr="000D516D" w:rsidRDefault="00B6658E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Příloha č. </w:t>
      </w:r>
      <w:r w:rsidR="00C64E0C">
        <w:rPr>
          <w:rFonts w:ascii="Aptos Display" w:hAnsi="Aptos Display"/>
          <w:sz w:val="22"/>
          <w:szCs w:val="22"/>
          <w:lang w:eastAsia="ja-JP"/>
        </w:rPr>
        <w:t>5</w:t>
      </w:r>
      <w:r w:rsidRPr="000D516D">
        <w:rPr>
          <w:rFonts w:ascii="Aptos Display" w:hAnsi="Aptos Display"/>
          <w:sz w:val="22"/>
          <w:szCs w:val="22"/>
          <w:lang w:eastAsia="ja-JP"/>
        </w:rPr>
        <w:t xml:space="preserve"> </w:t>
      </w:r>
      <w:r w:rsidR="000D45B6" w:rsidRPr="000D516D">
        <w:rPr>
          <w:rFonts w:ascii="Aptos Display" w:hAnsi="Aptos Display"/>
          <w:sz w:val="22"/>
          <w:szCs w:val="22"/>
          <w:lang w:eastAsia="ja-JP"/>
        </w:rPr>
        <w:t>S</w:t>
      </w:r>
      <w:r w:rsidR="00B67367" w:rsidRPr="000D516D">
        <w:rPr>
          <w:rFonts w:ascii="Aptos Display" w:hAnsi="Aptos Display"/>
          <w:sz w:val="22"/>
          <w:szCs w:val="22"/>
          <w:lang w:eastAsia="ja-JP"/>
        </w:rPr>
        <w:t xml:space="preserve">ituace ČOV </w:t>
      </w:r>
    </w:p>
    <w:p w14:paraId="5FDBDF10" w14:textId="2A62E3F0" w:rsidR="00B67367" w:rsidRPr="000D516D" w:rsidRDefault="00B6658E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Příloha č. </w:t>
      </w:r>
      <w:r w:rsidR="00C64E0C">
        <w:rPr>
          <w:rFonts w:ascii="Aptos Display" w:hAnsi="Aptos Display"/>
          <w:sz w:val="22"/>
          <w:szCs w:val="22"/>
          <w:lang w:eastAsia="ja-JP"/>
        </w:rPr>
        <w:t>6</w:t>
      </w:r>
      <w:r w:rsidRPr="000D516D">
        <w:rPr>
          <w:rFonts w:ascii="Aptos Display" w:hAnsi="Aptos Display"/>
          <w:sz w:val="22"/>
          <w:szCs w:val="22"/>
          <w:lang w:eastAsia="ja-JP"/>
        </w:rPr>
        <w:t xml:space="preserve"> </w:t>
      </w:r>
      <w:r w:rsidR="000D45B6" w:rsidRPr="000D516D">
        <w:rPr>
          <w:rFonts w:ascii="Aptos Display" w:hAnsi="Aptos Display"/>
          <w:sz w:val="22"/>
          <w:szCs w:val="22"/>
          <w:lang w:eastAsia="ja-JP"/>
        </w:rPr>
        <w:t>T</w:t>
      </w:r>
      <w:r w:rsidR="00B67367" w:rsidRPr="000D516D">
        <w:rPr>
          <w:rFonts w:ascii="Aptos Display" w:hAnsi="Aptos Display"/>
          <w:sz w:val="22"/>
          <w:szCs w:val="22"/>
          <w:lang w:eastAsia="ja-JP"/>
        </w:rPr>
        <w:t xml:space="preserve">echnologické schéma ČOV </w:t>
      </w:r>
    </w:p>
    <w:p w14:paraId="11094CC5" w14:textId="5DF769A6" w:rsidR="00B67367" w:rsidRPr="000D516D" w:rsidRDefault="00B6658E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Příloha č. </w:t>
      </w:r>
      <w:r w:rsidR="00C64E0C">
        <w:rPr>
          <w:rFonts w:ascii="Aptos Display" w:hAnsi="Aptos Display"/>
          <w:sz w:val="22"/>
          <w:szCs w:val="22"/>
          <w:lang w:eastAsia="ja-JP"/>
        </w:rPr>
        <w:t>7</w:t>
      </w:r>
      <w:r w:rsidRPr="000D516D">
        <w:rPr>
          <w:rFonts w:ascii="Aptos Display" w:hAnsi="Aptos Display"/>
          <w:sz w:val="22"/>
          <w:szCs w:val="22"/>
          <w:lang w:eastAsia="ja-JP"/>
        </w:rPr>
        <w:t xml:space="preserve"> </w:t>
      </w:r>
      <w:r w:rsidR="000D45B6" w:rsidRPr="000D516D">
        <w:rPr>
          <w:rFonts w:ascii="Aptos Display" w:hAnsi="Aptos Display"/>
          <w:sz w:val="22"/>
          <w:szCs w:val="22"/>
          <w:lang w:eastAsia="ja-JP"/>
        </w:rPr>
        <w:t>P</w:t>
      </w:r>
      <w:r w:rsidR="00B67367" w:rsidRPr="000D516D">
        <w:rPr>
          <w:rFonts w:ascii="Aptos Display" w:hAnsi="Aptos Display"/>
          <w:sz w:val="22"/>
          <w:szCs w:val="22"/>
          <w:lang w:eastAsia="ja-JP"/>
        </w:rPr>
        <w:t xml:space="preserve">odélný profil ČOV </w:t>
      </w:r>
    </w:p>
    <w:p w14:paraId="5858D1A6" w14:textId="5A96442D" w:rsidR="00383AF5" w:rsidRDefault="00383AF5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Příloha č. </w:t>
      </w:r>
      <w:r w:rsidR="00C64E0C">
        <w:rPr>
          <w:rFonts w:ascii="Aptos Display" w:hAnsi="Aptos Display"/>
          <w:sz w:val="22"/>
          <w:szCs w:val="22"/>
          <w:lang w:eastAsia="ja-JP"/>
        </w:rPr>
        <w:t>8</w:t>
      </w:r>
      <w:r w:rsidRPr="000D516D">
        <w:rPr>
          <w:rFonts w:ascii="Aptos Display" w:hAnsi="Aptos Display"/>
          <w:sz w:val="22"/>
          <w:szCs w:val="22"/>
          <w:lang w:eastAsia="ja-JP"/>
        </w:rPr>
        <w:t xml:space="preserve"> Povolení vypouštění odpadních vod z</w:t>
      </w:r>
      <w:r w:rsidR="00E80F46">
        <w:rPr>
          <w:rFonts w:ascii="Aptos Display" w:hAnsi="Aptos Display"/>
          <w:sz w:val="22"/>
          <w:szCs w:val="22"/>
          <w:lang w:eastAsia="ja-JP"/>
        </w:rPr>
        <w:t> </w:t>
      </w:r>
      <w:r w:rsidRPr="000D516D">
        <w:rPr>
          <w:rFonts w:ascii="Aptos Display" w:hAnsi="Aptos Display"/>
          <w:sz w:val="22"/>
          <w:szCs w:val="22"/>
          <w:lang w:eastAsia="ja-JP"/>
        </w:rPr>
        <w:t>ČOV</w:t>
      </w:r>
    </w:p>
    <w:p w14:paraId="57A08EE7" w14:textId="2A7AEADD" w:rsidR="00E80F46" w:rsidRDefault="00E80F46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  <w:r w:rsidRPr="000D516D">
        <w:rPr>
          <w:rFonts w:ascii="Aptos Display" w:hAnsi="Aptos Display"/>
          <w:sz w:val="22"/>
          <w:szCs w:val="22"/>
          <w:lang w:eastAsia="ja-JP"/>
        </w:rPr>
        <w:t xml:space="preserve">Příloha č. </w:t>
      </w:r>
      <w:r w:rsidR="00C64E0C">
        <w:rPr>
          <w:rFonts w:ascii="Aptos Display" w:hAnsi="Aptos Display"/>
          <w:sz w:val="22"/>
          <w:szCs w:val="22"/>
          <w:lang w:eastAsia="ja-JP"/>
        </w:rPr>
        <w:t>9</w:t>
      </w:r>
      <w:r>
        <w:rPr>
          <w:rFonts w:ascii="Aptos Display" w:hAnsi="Aptos Display"/>
          <w:sz w:val="22"/>
          <w:szCs w:val="22"/>
          <w:lang w:eastAsia="ja-JP"/>
        </w:rPr>
        <w:t xml:space="preserve"> Kanalizační řád skupinové kanalizace Ivančic</w:t>
      </w:r>
      <w:r w:rsidR="00AC12FB">
        <w:rPr>
          <w:rFonts w:ascii="Aptos Display" w:hAnsi="Aptos Display"/>
          <w:sz w:val="22"/>
          <w:szCs w:val="22"/>
          <w:lang w:eastAsia="ja-JP"/>
        </w:rPr>
        <w:t>e</w:t>
      </w:r>
    </w:p>
    <w:p w14:paraId="070BB01F" w14:textId="7A7CCA74" w:rsidR="0070786B" w:rsidRPr="001F47AE" w:rsidRDefault="0070786B" w:rsidP="0070786B">
      <w:r>
        <w:rPr>
          <w:rFonts w:ascii="Aptos Display" w:hAnsi="Aptos Display"/>
          <w:sz w:val="22"/>
          <w:szCs w:val="22"/>
          <w:lang w:eastAsia="ja-JP"/>
        </w:rPr>
        <w:t>Příloha č.1</w:t>
      </w:r>
      <w:r w:rsidR="00C64E0C">
        <w:rPr>
          <w:rFonts w:ascii="Aptos Display" w:hAnsi="Aptos Display"/>
          <w:sz w:val="22"/>
          <w:szCs w:val="22"/>
          <w:lang w:eastAsia="ja-JP"/>
        </w:rPr>
        <w:t>0</w:t>
      </w:r>
      <w:r>
        <w:rPr>
          <w:rFonts w:ascii="Aptos Display" w:hAnsi="Aptos Display"/>
          <w:sz w:val="22"/>
          <w:szCs w:val="22"/>
          <w:lang w:eastAsia="ja-JP"/>
        </w:rPr>
        <w:t xml:space="preserve"> </w:t>
      </w:r>
      <w:r w:rsidRPr="000D516D">
        <w:rPr>
          <w:rFonts w:ascii="Aptos Display" w:hAnsi="Aptos Display"/>
          <w:sz w:val="22"/>
          <w:szCs w:val="22"/>
          <w:lang w:eastAsia="ja-JP"/>
        </w:rPr>
        <w:t>Řídící systém ČOV</w:t>
      </w:r>
    </w:p>
    <w:p w14:paraId="15F0396D" w14:textId="77777777" w:rsidR="0070786B" w:rsidRDefault="0070786B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</w:p>
    <w:p w14:paraId="62D10077" w14:textId="77777777" w:rsidR="0070786B" w:rsidRPr="000D516D" w:rsidRDefault="0070786B" w:rsidP="00D130BC">
      <w:pPr>
        <w:spacing w:after="120" w:line="276" w:lineRule="auto"/>
        <w:jc w:val="both"/>
        <w:rPr>
          <w:rFonts w:ascii="Aptos Display" w:hAnsi="Aptos Display"/>
          <w:sz w:val="22"/>
          <w:szCs w:val="22"/>
          <w:lang w:eastAsia="ja-JP"/>
        </w:rPr>
      </w:pPr>
    </w:p>
    <w:p w14:paraId="7993C5C2" w14:textId="7D30A563" w:rsidR="00102524" w:rsidRDefault="00102524">
      <w:pPr>
        <w:spacing w:after="160" w:line="278" w:lineRule="auto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br w:type="page"/>
      </w:r>
    </w:p>
    <w:p w14:paraId="67A89AEA" w14:textId="77777777" w:rsidR="00102524" w:rsidRDefault="00102524" w:rsidP="00D130BC">
      <w:pPr>
        <w:spacing w:after="120" w:line="278" w:lineRule="auto"/>
        <w:rPr>
          <w:rFonts w:ascii="Aptos Display" w:hAnsi="Aptos Display"/>
          <w:sz w:val="22"/>
          <w:szCs w:val="22"/>
        </w:rPr>
        <w:sectPr w:rsidR="00102524" w:rsidSect="000958AA">
          <w:headerReference w:type="even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440" w:right="1151" w:bottom="1440" w:left="1151" w:header="720" w:footer="720" w:gutter="0"/>
          <w:cols w:space="720"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902"/>
      </w:tblGrid>
      <w:tr w:rsidR="00B6658E" w:rsidRPr="000D516D" w14:paraId="4132B786" w14:textId="77777777" w:rsidTr="00102524">
        <w:trPr>
          <w:trHeight w:hRule="exact" w:val="7764"/>
        </w:trPr>
        <w:tc>
          <w:tcPr>
            <w:tcW w:w="11902" w:type="dxa"/>
          </w:tcPr>
          <w:p w14:paraId="169A86D1" w14:textId="26263D1D" w:rsidR="00B6658E" w:rsidRPr="000D516D" w:rsidRDefault="004822D0" w:rsidP="00D130BC">
            <w:pPr>
              <w:spacing w:after="120"/>
              <w:rPr>
                <w:rFonts w:ascii="Aptos Display" w:hAnsi="Aptos Display"/>
              </w:rPr>
            </w:pPr>
            <w:r w:rsidRPr="000D516D">
              <w:rPr>
                <w:rFonts w:ascii="Aptos Display" w:hAnsi="Aptos Display"/>
                <w:noProof/>
              </w:rPr>
              <w:lastRenderedPageBreak/>
              <w:drawing>
                <wp:inline distT="0" distB="0" distL="0" distR="0" wp14:anchorId="2913625A" wp14:editId="585F050F">
                  <wp:extent cx="7381875" cy="4909990"/>
                  <wp:effectExtent l="0" t="0" r="0" b="5080"/>
                  <wp:docPr id="1854867805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4867805" name="Obrázek 1854867805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81875" cy="49099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58E" w:rsidRPr="000D516D" w14:paraId="031033BC" w14:textId="77777777" w:rsidTr="00102524">
        <w:trPr>
          <w:trHeight w:val="509"/>
        </w:trPr>
        <w:tc>
          <w:tcPr>
            <w:tcW w:w="11902" w:type="dxa"/>
          </w:tcPr>
          <w:p w14:paraId="51B760FA" w14:textId="43FA0530" w:rsidR="00B6658E" w:rsidRPr="000D516D" w:rsidRDefault="00B6658E" w:rsidP="00D130BC">
            <w:pPr>
              <w:spacing w:after="120"/>
              <w:rPr>
                <w:rFonts w:ascii="Aptos Display" w:hAnsi="Aptos Display"/>
              </w:rPr>
            </w:pPr>
            <w:r w:rsidRPr="000D516D">
              <w:rPr>
                <w:rFonts w:ascii="Aptos Display" w:hAnsi="Aptos Display"/>
              </w:rPr>
              <w:t>Obr. 1 Pohled na ČOV</w:t>
            </w:r>
          </w:p>
        </w:tc>
      </w:tr>
      <w:bookmarkEnd w:id="10"/>
    </w:tbl>
    <w:p w14:paraId="60DE097A" w14:textId="77777777" w:rsidR="006F2058" w:rsidRPr="000D516D" w:rsidRDefault="006F2058" w:rsidP="008838EB">
      <w:pPr>
        <w:spacing w:after="120"/>
        <w:rPr>
          <w:rFonts w:ascii="Aptos Display" w:hAnsi="Aptos Display"/>
          <w:sz w:val="22"/>
          <w:szCs w:val="22"/>
        </w:rPr>
      </w:pPr>
    </w:p>
    <w:sectPr w:rsidR="006F2058" w:rsidRPr="000D516D" w:rsidSect="00102524">
      <w:type w:val="continuous"/>
      <w:pgSz w:w="16838" w:h="11906" w:orient="landscape" w:code="9"/>
      <w:pgMar w:top="1151" w:right="1440" w:bottom="11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39E5A" w14:textId="77777777" w:rsidR="0028705C" w:rsidRPr="001204BA" w:rsidRDefault="0028705C" w:rsidP="00CB4C96">
      <w:r w:rsidRPr="001204BA">
        <w:separator/>
      </w:r>
    </w:p>
    <w:p w14:paraId="361ED377" w14:textId="77777777" w:rsidR="0028705C" w:rsidRPr="001204BA" w:rsidRDefault="0028705C"/>
  </w:endnote>
  <w:endnote w:type="continuationSeparator" w:id="0">
    <w:p w14:paraId="2C894BFC" w14:textId="77777777" w:rsidR="0028705C" w:rsidRPr="001204BA" w:rsidRDefault="0028705C" w:rsidP="00CB4C96">
      <w:r w:rsidRPr="001204BA">
        <w:continuationSeparator/>
      </w:r>
    </w:p>
    <w:p w14:paraId="2A34D053" w14:textId="77777777" w:rsidR="0028705C" w:rsidRPr="001204BA" w:rsidRDefault="002870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0300" w14:textId="77777777" w:rsidR="002A5984" w:rsidRPr="002A5984" w:rsidRDefault="002A5984" w:rsidP="002A5984">
    <w:pPr>
      <w:pStyle w:val="Zpat"/>
      <w:tabs>
        <w:tab w:val="clear" w:pos="9406"/>
        <w:tab w:val="center" w:pos="4801"/>
        <w:tab w:val="left" w:pos="8310"/>
        <w:tab w:val="left" w:pos="8385"/>
        <w:tab w:val="right" w:pos="9602"/>
      </w:tabs>
      <w:rPr>
        <w:color w:val="808080" w:themeColor="background2" w:themeShade="80"/>
        <w:sz w:val="16"/>
        <w:szCs w:val="16"/>
      </w:rPr>
    </w:pPr>
    <w:r>
      <w:rPr>
        <w:noProof/>
      </w:rPr>
      <w:drawing>
        <wp:anchor distT="0" distB="0" distL="114300" distR="114300" simplePos="0" relativeHeight="251717632" behindDoc="1" locked="0" layoutInCell="1" allowOverlap="1" wp14:anchorId="4C20455E" wp14:editId="0D120C61">
          <wp:simplePos x="0" y="0"/>
          <wp:positionH relativeFrom="margin">
            <wp:posOffset>5640070</wp:posOffset>
          </wp:positionH>
          <wp:positionV relativeFrom="paragraph">
            <wp:posOffset>-405765</wp:posOffset>
          </wp:positionV>
          <wp:extent cx="470535" cy="518160"/>
          <wp:effectExtent l="0" t="0" r="5715" b="0"/>
          <wp:wrapNone/>
          <wp:docPr id="1632250390" name="Obrázek 1" descr="Obsah obrázku Písmo, Grafika, bílé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950080" name="Obrázek 1" descr="Obsah obrázku Písmo, Grafika, bílé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18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808080" w:themeColor="background2" w:themeShade="80"/>
        <w:sz w:val="16"/>
        <w:szCs w:val="16"/>
      </w:rPr>
      <w:t>Vodohospodářský rozvoj a výstavba a.s.</w:t>
    </w:r>
    <w:r>
      <w:rPr>
        <w:color w:val="808080" w:themeColor="background2" w:themeShade="80"/>
        <w:sz w:val="16"/>
        <w:szCs w:val="16"/>
      </w:rPr>
      <w:tab/>
    </w:r>
    <w:sdt>
      <w:sdtPr>
        <w:rPr>
          <w:color w:val="808080" w:themeColor="background2" w:themeShade="80"/>
          <w:sz w:val="16"/>
          <w:szCs w:val="16"/>
        </w:rPr>
        <w:id w:val="655040580"/>
        <w:docPartObj>
          <w:docPartGallery w:val="Page Numbers (Bottom of Page)"/>
          <w:docPartUnique/>
        </w:docPartObj>
      </w:sdtPr>
      <w:sdtContent>
        <w:r>
          <w:rPr>
            <w:color w:val="808080" w:themeColor="background2" w:themeShade="80"/>
            <w:sz w:val="16"/>
            <w:szCs w:val="16"/>
          </w:rPr>
          <w:t>S</w:t>
        </w:r>
        <w:r w:rsidRPr="001204BA">
          <w:rPr>
            <w:color w:val="808080" w:themeColor="background2" w:themeShade="80"/>
            <w:sz w:val="16"/>
            <w:szCs w:val="16"/>
          </w:rPr>
          <w:t xml:space="preserve">trana </w:t>
        </w:r>
        <w:r w:rsidRPr="001204BA">
          <w:rPr>
            <w:color w:val="808080" w:themeColor="background2" w:themeShade="80"/>
            <w:sz w:val="16"/>
            <w:szCs w:val="16"/>
          </w:rPr>
          <w:fldChar w:fldCharType="begin"/>
        </w:r>
        <w:r w:rsidRPr="001204BA">
          <w:rPr>
            <w:color w:val="808080" w:themeColor="background2" w:themeShade="80"/>
            <w:sz w:val="16"/>
            <w:szCs w:val="16"/>
          </w:rPr>
          <w:instrText>PAGE   \* MERGEFORMAT</w:instrText>
        </w:r>
        <w:r w:rsidRPr="001204BA">
          <w:rPr>
            <w:color w:val="808080" w:themeColor="background2" w:themeShade="80"/>
            <w:sz w:val="16"/>
            <w:szCs w:val="16"/>
          </w:rPr>
          <w:fldChar w:fldCharType="separate"/>
        </w:r>
        <w:r>
          <w:rPr>
            <w:color w:val="808080" w:themeColor="background2" w:themeShade="80"/>
            <w:sz w:val="16"/>
            <w:szCs w:val="16"/>
          </w:rPr>
          <w:t>5</w:t>
        </w:r>
        <w:r w:rsidRPr="001204BA">
          <w:rPr>
            <w:color w:val="808080" w:themeColor="background2" w:themeShade="80"/>
            <w:sz w:val="16"/>
            <w:szCs w:val="16"/>
          </w:rPr>
          <w:fldChar w:fldCharType="end"/>
        </w:r>
      </w:sdtContent>
    </w:sdt>
    <w:r w:rsidRPr="001204BA">
      <w:rPr>
        <w:color w:val="808080" w:themeColor="background2" w:themeShade="80"/>
        <w:sz w:val="16"/>
        <w:szCs w:val="16"/>
      </w:rPr>
      <w:t xml:space="preserve"> z </w:t>
    </w:r>
    <w:r w:rsidRPr="001204BA">
      <w:rPr>
        <w:color w:val="808080" w:themeColor="background2" w:themeShade="80"/>
        <w:sz w:val="16"/>
        <w:szCs w:val="16"/>
      </w:rPr>
      <w:fldChar w:fldCharType="begin"/>
    </w:r>
    <w:r w:rsidRPr="001204BA">
      <w:rPr>
        <w:color w:val="808080" w:themeColor="background2" w:themeShade="80"/>
        <w:sz w:val="16"/>
        <w:szCs w:val="16"/>
      </w:rPr>
      <w:instrText xml:space="preserve"> NUMPAGES  \* Arabic  \* MERGEFORMAT </w:instrText>
    </w:r>
    <w:r w:rsidRPr="001204BA">
      <w:rPr>
        <w:color w:val="808080" w:themeColor="background2" w:themeShade="80"/>
        <w:sz w:val="16"/>
        <w:szCs w:val="16"/>
      </w:rPr>
      <w:fldChar w:fldCharType="separate"/>
    </w:r>
    <w:r>
      <w:rPr>
        <w:color w:val="808080" w:themeColor="background2" w:themeShade="80"/>
        <w:sz w:val="16"/>
        <w:szCs w:val="16"/>
      </w:rPr>
      <w:t>6</w:t>
    </w:r>
    <w:r w:rsidRPr="001204BA">
      <w:rPr>
        <w:color w:val="808080" w:themeColor="background2" w:themeShade="8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ptos Display" w:hAnsi="Aptos Display"/>
        <w:sz w:val="22"/>
        <w:szCs w:val="22"/>
      </w:rPr>
      <w:id w:val="1753926890"/>
      <w:docPartObj>
        <w:docPartGallery w:val="Page Numbers (Bottom of Page)"/>
        <w:docPartUnique/>
      </w:docPartObj>
    </w:sdtPr>
    <w:sdtContent>
      <w:p w14:paraId="06D0E17F" w14:textId="77777777" w:rsidR="00B26518" w:rsidRPr="00A351FE" w:rsidRDefault="00B26518" w:rsidP="00B26518">
        <w:pPr>
          <w:pStyle w:val="Zpat"/>
          <w:pBdr>
            <w:bottom w:val="single" w:sz="6" w:space="1" w:color="auto"/>
          </w:pBdr>
          <w:jc w:val="center"/>
          <w:rPr>
            <w:rFonts w:ascii="Aptos Display" w:hAnsi="Aptos Display"/>
            <w:sz w:val="22"/>
            <w:szCs w:val="22"/>
          </w:rPr>
        </w:pPr>
      </w:p>
      <w:p w14:paraId="16676F53" w14:textId="77777777" w:rsidR="00B26518" w:rsidRPr="00A351FE" w:rsidRDefault="00B26518" w:rsidP="00B26518">
        <w:pPr>
          <w:pStyle w:val="Zpat"/>
          <w:jc w:val="center"/>
          <w:rPr>
            <w:rFonts w:ascii="Aptos Display" w:hAnsi="Aptos Display"/>
            <w:sz w:val="22"/>
            <w:szCs w:val="22"/>
          </w:rPr>
        </w:pPr>
      </w:p>
      <w:p w14:paraId="192680BF" w14:textId="77777777" w:rsidR="00B26518" w:rsidRPr="00A351FE" w:rsidRDefault="00B26518" w:rsidP="00B26518">
        <w:pPr>
          <w:pStyle w:val="Zpat"/>
          <w:jc w:val="center"/>
          <w:rPr>
            <w:rFonts w:ascii="Aptos Display" w:hAnsi="Aptos Display"/>
            <w:sz w:val="22"/>
            <w:szCs w:val="22"/>
          </w:rPr>
        </w:pPr>
        <w:r w:rsidRPr="00A351FE">
          <w:rPr>
            <w:rFonts w:ascii="Aptos Display" w:hAnsi="Aptos Display"/>
            <w:sz w:val="22"/>
            <w:szCs w:val="22"/>
          </w:rPr>
          <w:fldChar w:fldCharType="begin"/>
        </w:r>
        <w:r w:rsidRPr="00A351FE">
          <w:rPr>
            <w:rFonts w:ascii="Aptos Display" w:hAnsi="Aptos Display"/>
            <w:sz w:val="22"/>
            <w:szCs w:val="22"/>
          </w:rPr>
          <w:instrText>PAGE   \* MERGEFORMAT</w:instrText>
        </w:r>
        <w:r w:rsidRPr="00A351FE">
          <w:rPr>
            <w:rFonts w:ascii="Aptos Display" w:hAnsi="Aptos Display"/>
            <w:sz w:val="22"/>
            <w:szCs w:val="22"/>
          </w:rPr>
          <w:fldChar w:fldCharType="separate"/>
        </w:r>
        <w:r w:rsidRPr="00A351FE">
          <w:rPr>
            <w:rFonts w:ascii="Aptos Display" w:hAnsi="Aptos Display"/>
            <w:sz w:val="22"/>
            <w:szCs w:val="22"/>
          </w:rPr>
          <w:t>2</w:t>
        </w:r>
        <w:r w:rsidRPr="00A351FE">
          <w:rPr>
            <w:rFonts w:ascii="Aptos Display" w:hAnsi="Aptos Display"/>
            <w:sz w:val="22"/>
            <w:szCs w:val="22"/>
          </w:rPr>
          <w:fldChar w:fldCharType="end"/>
        </w:r>
        <w:r w:rsidRPr="00A351FE">
          <w:rPr>
            <w:rFonts w:ascii="Aptos Display" w:hAnsi="Aptos Display"/>
            <w:sz w:val="22"/>
            <w:szCs w:val="22"/>
          </w:rPr>
          <w:t>/</w:t>
        </w:r>
        <w:r w:rsidRPr="00A351FE">
          <w:rPr>
            <w:rFonts w:ascii="Aptos Display" w:hAnsi="Aptos Display"/>
            <w:sz w:val="22"/>
            <w:szCs w:val="22"/>
          </w:rPr>
          <w:fldChar w:fldCharType="begin"/>
        </w:r>
        <w:r w:rsidRPr="00A351FE">
          <w:rPr>
            <w:rFonts w:ascii="Aptos Display" w:hAnsi="Aptos Display"/>
            <w:sz w:val="22"/>
            <w:szCs w:val="22"/>
          </w:rPr>
          <w:instrText>NUMPAGES</w:instrText>
        </w:r>
        <w:r w:rsidRPr="00A351FE">
          <w:rPr>
            <w:rFonts w:ascii="Aptos Display" w:hAnsi="Aptos Display"/>
            <w:sz w:val="22"/>
            <w:szCs w:val="22"/>
          </w:rPr>
          <w:fldChar w:fldCharType="separate"/>
        </w:r>
        <w:r w:rsidRPr="00A351FE">
          <w:rPr>
            <w:rFonts w:ascii="Aptos Display" w:hAnsi="Aptos Display"/>
            <w:sz w:val="22"/>
            <w:szCs w:val="22"/>
          </w:rPr>
          <w:t>7</w:t>
        </w:r>
        <w:r w:rsidRPr="00A351FE">
          <w:rPr>
            <w:rFonts w:ascii="Aptos Display" w:hAnsi="Aptos Display"/>
            <w:sz w:val="22"/>
            <w:szCs w:val="22"/>
          </w:rPr>
          <w:fldChar w:fldCharType="end"/>
        </w:r>
      </w:p>
    </w:sdtContent>
  </w:sdt>
  <w:p w14:paraId="00D4377D" w14:textId="77777777" w:rsidR="00B26518" w:rsidRDefault="00B265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A844B" w14:textId="77777777" w:rsidR="000958AA" w:rsidRPr="000958AA" w:rsidRDefault="000958AA" w:rsidP="000958AA">
    <w:pPr>
      <w:pStyle w:val="Zpat"/>
      <w:tabs>
        <w:tab w:val="clear" w:pos="9406"/>
        <w:tab w:val="center" w:pos="4801"/>
        <w:tab w:val="left" w:pos="8310"/>
        <w:tab w:val="left" w:pos="8385"/>
        <w:tab w:val="right" w:pos="9602"/>
      </w:tabs>
      <w:rPr>
        <w:color w:val="808080" w:themeColor="background2" w:themeShade="80"/>
        <w:sz w:val="16"/>
        <w:szCs w:val="16"/>
      </w:rPr>
    </w:pPr>
    <w:r>
      <w:rPr>
        <w:noProof/>
      </w:rPr>
      <w:drawing>
        <wp:anchor distT="0" distB="0" distL="114300" distR="114300" simplePos="0" relativeHeight="251721728" behindDoc="1" locked="0" layoutInCell="1" allowOverlap="1" wp14:anchorId="4A23875D" wp14:editId="500CC856">
          <wp:simplePos x="0" y="0"/>
          <wp:positionH relativeFrom="margin">
            <wp:posOffset>5640070</wp:posOffset>
          </wp:positionH>
          <wp:positionV relativeFrom="paragraph">
            <wp:posOffset>-405765</wp:posOffset>
          </wp:positionV>
          <wp:extent cx="470535" cy="518160"/>
          <wp:effectExtent l="0" t="0" r="5715" b="0"/>
          <wp:wrapNone/>
          <wp:docPr id="1446255356" name="Obrázek 1" descr="Obsah obrázku Písmo, Grafika, bílé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950080" name="Obrázek 1" descr="Obsah obrázku Písmo, Grafika, bílé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18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808080" w:themeColor="background2" w:themeShade="80"/>
        <w:sz w:val="16"/>
        <w:szCs w:val="16"/>
      </w:rPr>
      <w:t>Vodohospodářský rozvoj a výstavba a.s.</w:t>
    </w:r>
    <w:r>
      <w:rPr>
        <w:color w:val="808080" w:themeColor="background2" w:themeShade="80"/>
        <w:sz w:val="16"/>
        <w:szCs w:val="16"/>
      </w:rPr>
      <w:tab/>
    </w:r>
    <w:sdt>
      <w:sdtPr>
        <w:rPr>
          <w:color w:val="808080" w:themeColor="background2" w:themeShade="80"/>
          <w:sz w:val="16"/>
          <w:szCs w:val="16"/>
        </w:rPr>
        <w:id w:val="143090740"/>
        <w:docPartObj>
          <w:docPartGallery w:val="Page Numbers (Bottom of Page)"/>
          <w:docPartUnique/>
        </w:docPartObj>
      </w:sdtPr>
      <w:sdtContent>
        <w:r>
          <w:rPr>
            <w:color w:val="808080" w:themeColor="background2" w:themeShade="80"/>
            <w:sz w:val="16"/>
            <w:szCs w:val="16"/>
          </w:rPr>
          <w:t>S</w:t>
        </w:r>
        <w:r w:rsidRPr="001204BA">
          <w:rPr>
            <w:color w:val="808080" w:themeColor="background2" w:themeShade="80"/>
            <w:sz w:val="16"/>
            <w:szCs w:val="16"/>
          </w:rPr>
          <w:t xml:space="preserve">trana </w:t>
        </w:r>
        <w:r w:rsidRPr="001204BA">
          <w:rPr>
            <w:color w:val="808080" w:themeColor="background2" w:themeShade="80"/>
            <w:sz w:val="16"/>
            <w:szCs w:val="16"/>
          </w:rPr>
          <w:fldChar w:fldCharType="begin"/>
        </w:r>
        <w:r w:rsidRPr="001204BA">
          <w:rPr>
            <w:color w:val="808080" w:themeColor="background2" w:themeShade="80"/>
            <w:sz w:val="16"/>
            <w:szCs w:val="16"/>
          </w:rPr>
          <w:instrText>PAGE   \* MERGEFORMAT</w:instrText>
        </w:r>
        <w:r w:rsidRPr="001204BA">
          <w:rPr>
            <w:color w:val="808080" w:themeColor="background2" w:themeShade="80"/>
            <w:sz w:val="16"/>
            <w:szCs w:val="16"/>
          </w:rPr>
          <w:fldChar w:fldCharType="separate"/>
        </w:r>
        <w:r>
          <w:rPr>
            <w:color w:val="808080" w:themeColor="background2" w:themeShade="80"/>
            <w:sz w:val="16"/>
            <w:szCs w:val="16"/>
          </w:rPr>
          <w:t>2</w:t>
        </w:r>
        <w:r w:rsidRPr="001204BA">
          <w:rPr>
            <w:color w:val="808080" w:themeColor="background2" w:themeShade="80"/>
            <w:sz w:val="16"/>
            <w:szCs w:val="16"/>
          </w:rPr>
          <w:fldChar w:fldCharType="end"/>
        </w:r>
      </w:sdtContent>
    </w:sdt>
    <w:r w:rsidRPr="001204BA">
      <w:rPr>
        <w:color w:val="808080" w:themeColor="background2" w:themeShade="80"/>
        <w:sz w:val="16"/>
        <w:szCs w:val="16"/>
      </w:rPr>
      <w:t xml:space="preserve"> z </w:t>
    </w:r>
    <w:r w:rsidRPr="001204BA">
      <w:rPr>
        <w:color w:val="808080" w:themeColor="background2" w:themeShade="80"/>
        <w:sz w:val="16"/>
        <w:szCs w:val="16"/>
      </w:rPr>
      <w:fldChar w:fldCharType="begin"/>
    </w:r>
    <w:r w:rsidRPr="001204BA">
      <w:rPr>
        <w:color w:val="808080" w:themeColor="background2" w:themeShade="80"/>
        <w:sz w:val="16"/>
        <w:szCs w:val="16"/>
      </w:rPr>
      <w:instrText xml:space="preserve"> NUMPAGES  \* Arabic  \* MERGEFORMAT </w:instrText>
    </w:r>
    <w:r w:rsidRPr="001204BA">
      <w:rPr>
        <w:color w:val="808080" w:themeColor="background2" w:themeShade="80"/>
        <w:sz w:val="16"/>
        <w:szCs w:val="16"/>
      </w:rPr>
      <w:fldChar w:fldCharType="separate"/>
    </w:r>
    <w:r>
      <w:rPr>
        <w:color w:val="808080" w:themeColor="background2" w:themeShade="80"/>
        <w:sz w:val="16"/>
        <w:szCs w:val="16"/>
      </w:rPr>
      <w:t>4</w:t>
    </w:r>
    <w:r w:rsidRPr="001204BA">
      <w:rPr>
        <w:color w:val="808080" w:themeColor="background2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38141" w14:textId="77777777" w:rsidR="0028705C" w:rsidRPr="001204BA" w:rsidRDefault="0028705C" w:rsidP="00CB4C96">
      <w:r w:rsidRPr="001204BA">
        <w:separator/>
      </w:r>
    </w:p>
    <w:p w14:paraId="03028C6F" w14:textId="77777777" w:rsidR="0028705C" w:rsidRPr="001204BA" w:rsidRDefault="0028705C"/>
  </w:footnote>
  <w:footnote w:type="continuationSeparator" w:id="0">
    <w:p w14:paraId="014BFCF8" w14:textId="77777777" w:rsidR="0028705C" w:rsidRPr="001204BA" w:rsidRDefault="0028705C" w:rsidP="00CB4C96">
      <w:r w:rsidRPr="001204BA">
        <w:continuationSeparator/>
      </w:r>
    </w:p>
    <w:p w14:paraId="5B3479C1" w14:textId="77777777" w:rsidR="0028705C" w:rsidRPr="001204BA" w:rsidRDefault="002870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pPr w:leftFromText="187" w:rightFromText="187" w:vertAnchor="page" w:horzAnchor="page" w:tblpY="766"/>
      <w:tblW w:w="11898" w:type="dxa"/>
      <w:tblBorders>
        <w:top w:val="single" w:sz="2" w:space="0" w:color="ABADAC"/>
        <w:left w:val="single" w:sz="2" w:space="0" w:color="ABADAC"/>
        <w:bottom w:val="single" w:sz="2" w:space="0" w:color="ABADAC"/>
        <w:right w:val="single" w:sz="2" w:space="0" w:color="ABADAC"/>
        <w:insideH w:val="single" w:sz="2" w:space="0" w:color="ABADAC"/>
        <w:insideV w:val="single" w:sz="2" w:space="0" w:color="ABADAC"/>
      </w:tblBorders>
      <w:tblLook w:val="04A0" w:firstRow="1" w:lastRow="0" w:firstColumn="1" w:lastColumn="0" w:noHBand="0" w:noVBand="1"/>
    </w:tblPr>
    <w:tblGrid>
      <w:gridCol w:w="2734"/>
      <w:gridCol w:w="9164"/>
    </w:tblGrid>
    <w:tr w:rsidR="001C2173" w:rsidRPr="001204BA" w14:paraId="1D695369" w14:textId="77777777" w:rsidTr="000A5C26">
      <w:trPr>
        <w:trHeight w:val="634"/>
        <w:tblHeader/>
      </w:trPr>
      <w:tc>
        <w:tcPr>
          <w:tcW w:w="2721" w:type="dxa"/>
          <w:vAlign w:val="center"/>
        </w:tcPr>
        <w:p w14:paraId="12979C96" w14:textId="77777777" w:rsidR="001C2173" w:rsidRPr="001204BA" w:rsidRDefault="001C2173" w:rsidP="001C2173">
          <w:pPr>
            <w:ind w:left="720"/>
            <w:jc w:val="center"/>
            <w:rPr>
              <w:b/>
              <w:bCs/>
              <w:color w:val="FFFFFF" w:themeColor="background1"/>
              <w:sz w:val="32"/>
              <w:szCs w:val="32"/>
            </w:rPr>
          </w:pPr>
          <w:r w:rsidRPr="001204BA">
            <w:rPr>
              <w:noProof/>
            </w:rPr>
            <w:drawing>
              <wp:inline distT="0" distB="0" distL="0" distR="0" wp14:anchorId="260D0059" wp14:editId="5BD316D8">
                <wp:extent cx="1141730" cy="377825"/>
                <wp:effectExtent l="0" t="0" r="0" b="0"/>
                <wp:docPr id="976095028" name="Grafický objekt 1" descr="Obsah obrázku Grafika, Písmo, logo, symbol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1052540" name="Grafický objekt 1" descr="Obsah obrázku Grafika, Písmo, logo, symbol&#10;&#10;Popis byl vytvořen automaticky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1730" cy="377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77" w:type="dxa"/>
          <w:vAlign w:val="center"/>
        </w:tcPr>
        <w:p w14:paraId="5D5EEAFA" w14:textId="77777777" w:rsidR="001C2173" w:rsidRPr="001204BA" w:rsidRDefault="001C2173" w:rsidP="001C2173">
          <w:pPr>
            <w:pStyle w:val="Nzev"/>
            <w:framePr w:hSpace="0" w:wrap="auto" w:vAnchor="margin" w:hAnchor="text" w:xAlign="left" w:yAlign="inline"/>
            <w:rPr>
              <w:lang w:val="cs-CZ"/>
            </w:rPr>
          </w:pPr>
        </w:p>
      </w:tc>
    </w:tr>
  </w:tbl>
  <w:p w14:paraId="6CB1ADC5" w14:textId="77777777" w:rsidR="00AB39B1" w:rsidRDefault="00AB39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pPr w:leftFromText="187" w:rightFromText="187" w:vertAnchor="page" w:horzAnchor="page" w:tblpY="766"/>
      <w:tblW w:w="11898" w:type="dxa"/>
      <w:tblBorders>
        <w:top w:val="single" w:sz="2" w:space="0" w:color="ABADAC"/>
        <w:left w:val="single" w:sz="2" w:space="0" w:color="ABADAC"/>
        <w:bottom w:val="single" w:sz="2" w:space="0" w:color="ABADAC"/>
        <w:right w:val="single" w:sz="2" w:space="0" w:color="ABADAC"/>
        <w:insideH w:val="single" w:sz="2" w:space="0" w:color="ABADAC"/>
        <w:insideV w:val="single" w:sz="2" w:space="0" w:color="ABADAC"/>
      </w:tblBorders>
      <w:tblLook w:val="04A0" w:firstRow="1" w:lastRow="0" w:firstColumn="1" w:lastColumn="0" w:noHBand="0" w:noVBand="1"/>
    </w:tblPr>
    <w:tblGrid>
      <w:gridCol w:w="2734"/>
      <w:gridCol w:w="9164"/>
    </w:tblGrid>
    <w:tr w:rsidR="000958AA" w:rsidRPr="001204BA" w14:paraId="22200513" w14:textId="77777777" w:rsidTr="00C929D4">
      <w:trPr>
        <w:trHeight w:val="634"/>
        <w:tblHeader/>
      </w:trPr>
      <w:tc>
        <w:tcPr>
          <w:tcW w:w="2721" w:type="dxa"/>
          <w:vAlign w:val="center"/>
        </w:tcPr>
        <w:p w14:paraId="4AB77E49" w14:textId="77777777" w:rsidR="000958AA" w:rsidRPr="001204BA" w:rsidRDefault="000958AA" w:rsidP="000958AA">
          <w:pPr>
            <w:ind w:left="720"/>
            <w:jc w:val="center"/>
            <w:rPr>
              <w:b/>
              <w:bCs/>
              <w:color w:val="FFFFFF" w:themeColor="background1"/>
              <w:sz w:val="32"/>
              <w:szCs w:val="32"/>
            </w:rPr>
          </w:pPr>
          <w:r w:rsidRPr="001204BA">
            <w:rPr>
              <w:noProof/>
            </w:rPr>
            <w:drawing>
              <wp:inline distT="0" distB="0" distL="0" distR="0" wp14:anchorId="0871A7EE" wp14:editId="0B43FBE7">
                <wp:extent cx="1141730" cy="377825"/>
                <wp:effectExtent l="0" t="0" r="0" b="0"/>
                <wp:docPr id="1747356531" name="Grafický objekt 1" descr="Obsah obrázku Grafika, Písmo, logo, symbol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1052540" name="Grafický objekt 1" descr="Obsah obrázku Grafika, Písmo, logo, symbol&#10;&#10;Popis byl vytvořen automaticky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1730" cy="377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77" w:type="dxa"/>
          <w:vAlign w:val="center"/>
        </w:tcPr>
        <w:p w14:paraId="7C74A662" w14:textId="77777777" w:rsidR="000958AA" w:rsidRPr="001204BA" w:rsidRDefault="000958AA" w:rsidP="000958AA">
          <w:pPr>
            <w:pStyle w:val="Nzev"/>
            <w:framePr w:hSpace="0" w:wrap="auto" w:vAnchor="margin" w:hAnchor="text" w:xAlign="left" w:yAlign="inline"/>
            <w:rPr>
              <w:lang w:val="cs-CZ"/>
            </w:rPr>
          </w:pPr>
        </w:p>
      </w:tc>
    </w:tr>
  </w:tbl>
  <w:p w14:paraId="416F6CF7" w14:textId="77777777" w:rsidR="000958AA" w:rsidRPr="000958AA" w:rsidRDefault="000958AA" w:rsidP="000958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21.75pt;height:21.75pt;visibility:visible" o:bullet="t">
        <v:imagedata r:id="rId1" o:title="" cropbottom="-455f" cropright="-455f"/>
      </v:shape>
    </w:pict>
  </w:numPicBullet>
  <w:abstractNum w:abstractNumId="0" w15:restartNumberingAfterBreak="0">
    <w:nsid w:val="04B952B5"/>
    <w:multiLevelType w:val="hybridMultilevel"/>
    <w:tmpl w:val="6B3C41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5B92"/>
    <w:multiLevelType w:val="multilevel"/>
    <w:tmpl w:val="AACE54EA"/>
    <w:styleLink w:val="11111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36"/>
        </w:tabs>
        <w:ind w:left="4536" w:hanging="170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87"/>
        </w:tabs>
        <w:ind w:left="5387" w:hanging="19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37"/>
        </w:tabs>
        <w:ind w:left="6237" w:hanging="226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8"/>
        </w:tabs>
        <w:ind w:left="7088" w:hanging="255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8"/>
        </w:tabs>
        <w:ind w:left="7938" w:hanging="2835"/>
      </w:pPr>
      <w:rPr>
        <w:rFonts w:hint="default"/>
      </w:rPr>
    </w:lvl>
  </w:abstractNum>
  <w:abstractNum w:abstractNumId="2" w15:restartNumberingAfterBreak="0">
    <w:nsid w:val="0CF54EB9"/>
    <w:multiLevelType w:val="hybridMultilevel"/>
    <w:tmpl w:val="C07AAC88"/>
    <w:lvl w:ilvl="0" w:tplc="AFDC2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E4F2031"/>
    <w:multiLevelType w:val="hybridMultilevel"/>
    <w:tmpl w:val="5838E32C"/>
    <w:lvl w:ilvl="0" w:tplc="153029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D56A2"/>
    <w:multiLevelType w:val="multilevel"/>
    <w:tmpl w:val="040E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5963E63"/>
    <w:multiLevelType w:val="multilevel"/>
    <w:tmpl w:val="38EC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E61720"/>
    <w:multiLevelType w:val="hybridMultilevel"/>
    <w:tmpl w:val="D1A6576C"/>
    <w:lvl w:ilvl="0" w:tplc="AFDC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27209"/>
    <w:multiLevelType w:val="hybridMultilevel"/>
    <w:tmpl w:val="0658BCB6"/>
    <w:lvl w:ilvl="0" w:tplc="AFDC2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13116"/>
    <w:multiLevelType w:val="multilevel"/>
    <w:tmpl w:val="AACE54EA"/>
    <w:numStyleLink w:val="111111"/>
  </w:abstractNum>
  <w:abstractNum w:abstractNumId="9" w15:restartNumberingAfterBreak="0">
    <w:nsid w:val="33811A0D"/>
    <w:multiLevelType w:val="multilevel"/>
    <w:tmpl w:val="D2BE5F48"/>
    <w:lvl w:ilvl="0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cs="Arial" w:hint="default"/>
        <w:color w:val="000000" w:themeColor="text1"/>
      </w:rPr>
    </w:lvl>
    <w:lvl w:ilvl="1">
      <w:start w:val="1"/>
      <w:numFmt w:val="bullet"/>
      <w:lvlText w:val="■"/>
      <w:lvlJc w:val="left"/>
      <w:pPr>
        <w:tabs>
          <w:tab w:val="num" w:pos="567"/>
        </w:tabs>
        <w:ind w:left="567" w:hanging="283"/>
      </w:pPr>
      <w:rPr>
        <w:rFonts w:ascii="Arial" w:eastAsia="Arial Unicode MS" w:hAnsi="Arial" w:cs="Times New Roman" w:hint="default"/>
        <w:color w:val="071A3F" w:themeColor="accent1"/>
      </w:rPr>
    </w:lvl>
    <w:lvl w:ilvl="2">
      <w:start w:val="1"/>
      <w:numFmt w:val="bullet"/>
      <w:lvlText w:val="■"/>
      <w:lvlJc w:val="left"/>
      <w:pPr>
        <w:tabs>
          <w:tab w:val="num" w:pos="851"/>
        </w:tabs>
        <w:ind w:left="851" w:hanging="284"/>
      </w:pPr>
      <w:rPr>
        <w:rFonts w:ascii="Arial Unicode MS" w:eastAsia="Arial Unicode MS" w:hAnsi="Arial Unicode MS" w:cs="Times New Roman" w:hint="default"/>
        <w:color w:val="0094BF" w:themeColor="accent2"/>
      </w:rPr>
    </w:lvl>
    <w:lvl w:ilvl="3">
      <w:start w:val="1"/>
      <w:numFmt w:val="bullet"/>
      <w:lvlText w:val="■"/>
      <w:lvlJc w:val="left"/>
      <w:pPr>
        <w:tabs>
          <w:tab w:val="num" w:pos="1134"/>
        </w:tabs>
        <w:ind w:left="1134" w:hanging="283"/>
      </w:pPr>
      <w:rPr>
        <w:rFonts w:ascii="Arial Unicode MS" w:eastAsia="Arial Unicode MS" w:hAnsi="Arial Unicode MS" w:cs="Times New Roman" w:hint="default"/>
        <w:color w:val="2AB72A" w:themeColor="accent3"/>
      </w:rPr>
    </w:lvl>
    <w:lvl w:ilvl="4">
      <w:start w:val="1"/>
      <w:numFmt w:val="bullet"/>
      <w:lvlText w:val="■"/>
      <w:lvlJc w:val="left"/>
      <w:pPr>
        <w:tabs>
          <w:tab w:val="num" w:pos="1418"/>
        </w:tabs>
        <w:ind w:left="1418" w:hanging="284"/>
      </w:pPr>
      <w:rPr>
        <w:rFonts w:ascii="Arial Unicode MS" w:hAnsi="Arial Unicode MS" w:cs="Lucida Sans Unicode" w:hint="default"/>
        <w:color w:val="239923" w:themeColor="accent4"/>
      </w:rPr>
    </w:lvl>
    <w:lvl w:ilvl="5">
      <w:start w:val="1"/>
      <w:numFmt w:val="bullet"/>
      <w:lvlText w:val="■"/>
      <w:lvlJc w:val="left"/>
      <w:pPr>
        <w:tabs>
          <w:tab w:val="num" w:pos="1701"/>
        </w:tabs>
        <w:ind w:left="1701" w:hanging="283"/>
      </w:pPr>
      <w:rPr>
        <w:rFonts w:ascii="Arial Unicode MS" w:hAnsi="Arial Unicode MS" w:cs="Times New Roman" w:hint="default"/>
        <w:color w:val="FF7400" w:themeColor="accent5"/>
      </w:rPr>
    </w:lvl>
    <w:lvl w:ilvl="6">
      <w:start w:val="1"/>
      <w:numFmt w:val="bullet"/>
      <w:lvlText w:val="▪"/>
      <w:lvlJc w:val="left"/>
      <w:pPr>
        <w:tabs>
          <w:tab w:val="num" w:pos="1985"/>
        </w:tabs>
        <w:ind w:left="1985" w:hanging="284"/>
      </w:pPr>
      <w:rPr>
        <w:rFonts w:ascii="Lucida Sans Unicode" w:hAnsi="Lucida Sans Unicode" w:cs="Lucida Sans Unicode" w:hint="default"/>
        <w:color w:val="071A3F" w:themeColor="accent1"/>
      </w:rPr>
    </w:lvl>
    <w:lvl w:ilvl="7">
      <w:start w:val="1"/>
      <w:numFmt w:val="bullet"/>
      <w:lvlText w:val="▪"/>
      <w:lvlJc w:val="left"/>
      <w:pPr>
        <w:tabs>
          <w:tab w:val="num" w:pos="2268"/>
        </w:tabs>
        <w:ind w:left="2268" w:hanging="283"/>
      </w:pPr>
      <w:rPr>
        <w:rFonts w:ascii="Lucida Sans Unicode" w:hAnsi="Lucida Sans Unicode" w:cs="Lucida Sans Unicode" w:hint="default"/>
        <w:color w:val="0094BF" w:themeColor="accent2"/>
      </w:rPr>
    </w:lvl>
    <w:lvl w:ilvl="8">
      <w:start w:val="1"/>
      <w:numFmt w:val="bullet"/>
      <w:lvlText w:val="▪"/>
      <w:lvlJc w:val="left"/>
      <w:pPr>
        <w:tabs>
          <w:tab w:val="num" w:pos="2552"/>
        </w:tabs>
        <w:ind w:left="2552" w:hanging="284"/>
      </w:pPr>
      <w:rPr>
        <w:rFonts w:asciiTheme="minorHAnsi" w:hAnsiTheme="minorHAnsi" w:cstheme="minorBidi"/>
        <w:color w:val="2AB72A" w:themeColor="accent3"/>
      </w:rPr>
    </w:lvl>
  </w:abstractNum>
  <w:abstractNum w:abstractNumId="10" w15:restartNumberingAfterBreak="0">
    <w:nsid w:val="3816671D"/>
    <w:multiLevelType w:val="multilevel"/>
    <w:tmpl w:val="2BCCA274"/>
    <w:numStyleLink w:val="VRV"/>
  </w:abstractNum>
  <w:abstractNum w:abstractNumId="11" w15:restartNumberingAfterBreak="0">
    <w:nsid w:val="4F786E05"/>
    <w:multiLevelType w:val="hybridMultilevel"/>
    <w:tmpl w:val="A65ED2B4"/>
    <w:lvl w:ilvl="0" w:tplc="C4E8849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934D4"/>
    <w:multiLevelType w:val="hybridMultilevel"/>
    <w:tmpl w:val="C5C0ECB0"/>
    <w:lvl w:ilvl="0" w:tplc="A394DD88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BC680B"/>
    <w:multiLevelType w:val="multilevel"/>
    <w:tmpl w:val="D2BE5F48"/>
    <w:lvl w:ilvl="0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cs="Arial" w:hint="default"/>
        <w:color w:val="000000" w:themeColor="text1"/>
      </w:rPr>
    </w:lvl>
    <w:lvl w:ilvl="1">
      <w:start w:val="1"/>
      <w:numFmt w:val="bullet"/>
      <w:lvlText w:val="■"/>
      <w:lvlJc w:val="left"/>
      <w:pPr>
        <w:tabs>
          <w:tab w:val="num" w:pos="567"/>
        </w:tabs>
        <w:ind w:left="567" w:hanging="283"/>
      </w:pPr>
      <w:rPr>
        <w:rFonts w:ascii="Arial" w:eastAsia="Arial Unicode MS" w:hAnsi="Arial" w:cs="Times New Roman" w:hint="default"/>
        <w:color w:val="071A3F" w:themeColor="accent1"/>
      </w:rPr>
    </w:lvl>
    <w:lvl w:ilvl="2">
      <w:start w:val="1"/>
      <w:numFmt w:val="bullet"/>
      <w:lvlText w:val="■"/>
      <w:lvlJc w:val="left"/>
      <w:pPr>
        <w:tabs>
          <w:tab w:val="num" w:pos="851"/>
        </w:tabs>
        <w:ind w:left="851" w:hanging="284"/>
      </w:pPr>
      <w:rPr>
        <w:rFonts w:ascii="Arial Unicode MS" w:eastAsia="Arial Unicode MS" w:hAnsi="Arial Unicode MS" w:cs="Times New Roman" w:hint="default"/>
        <w:color w:val="0094BF" w:themeColor="accent2"/>
      </w:rPr>
    </w:lvl>
    <w:lvl w:ilvl="3">
      <w:start w:val="1"/>
      <w:numFmt w:val="bullet"/>
      <w:lvlText w:val="■"/>
      <w:lvlJc w:val="left"/>
      <w:pPr>
        <w:tabs>
          <w:tab w:val="num" w:pos="1134"/>
        </w:tabs>
        <w:ind w:left="1134" w:hanging="283"/>
      </w:pPr>
      <w:rPr>
        <w:rFonts w:ascii="Arial Unicode MS" w:eastAsia="Arial Unicode MS" w:hAnsi="Arial Unicode MS" w:cs="Times New Roman" w:hint="default"/>
        <w:color w:val="2AB72A" w:themeColor="accent3"/>
      </w:rPr>
    </w:lvl>
    <w:lvl w:ilvl="4">
      <w:start w:val="1"/>
      <w:numFmt w:val="bullet"/>
      <w:lvlText w:val="■"/>
      <w:lvlJc w:val="left"/>
      <w:pPr>
        <w:tabs>
          <w:tab w:val="num" w:pos="1418"/>
        </w:tabs>
        <w:ind w:left="1418" w:hanging="284"/>
      </w:pPr>
      <w:rPr>
        <w:rFonts w:ascii="Arial Unicode MS" w:hAnsi="Arial Unicode MS" w:cs="Lucida Sans Unicode" w:hint="default"/>
        <w:color w:val="239923" w:themeColor="accent4"/>
      </w:rPr>
    </w:lvl>
    <w:lvl w:ilvl="5">
      <w:start w:val="1"/>
      <w:numFmt w:val="bullet"/>
      <w:lvlText w:val="■"/>
      <w:lvlJc w:val="left"/>
      <w:pPr>
        <w:tabs>
          <w:tab w:val="num" w:pos="1701"/>
        </w:tabs>
        <w:ind w:left="1701" w:hanging="283"/>
      </w:pPr>
      <w:rPr>
        <w:rFonts w:ascii="Arial Unicode MS" w:hAnsi="Arial Unicode MS" w:cs="Times New Roman" w:hint="default"/>
        <w:color w:val="FF7400" w:themeColor="accent5"/>
      </w:rPr>
    </w:lvl>
    <w:lvl w:ilvl="6">
      <w:start w:val="1"/>
      <w:numFmt w:val="bullet"/>
      <w:lvlText w:val="▪"/>
      <w:lvlJc w:val="left"/>
      <w:pPr>
        <w:tabs>
          <w:tab w:val="num" w:pos="1985"/>
        </w:tabs>
        <w:ind w:left="1985" w:hanging="284"/>
      </w:pPr>
      <w:rPr>
        <w:rFonts w:ascii="Lucida Sans Unicode" w:hAnsi="Lucida Sans Unicode" w:cs="Lucida Sans Unicode" w:hint="default"/>
        <w:color w:val="071A3F" w:themeColor="accent1"/>
      </w:rPr>
    </w:lvl>
    <w:lvl w:ilvl="7">
      <w:start w:val="1"/>
      <w:numFmt w:val="bullet"/>
      <w:lvlText w:val="▪"/>
      <w:lvlJc w:val="left"/>
      <w:pPr>
        <w:tabs>
          <w:tab w:val="num" w:pos="2268"/>
        </w:tabs>
        <w:ind w:left="2268" w:hanging="283"/>
      </w:pPr>
      <w:rPr>
        <w:rFonts w:ascii="Lucida Sans Unicode" w:hAnsi="Lucida Sans Unicode" w:cs="Lucida Sans Unicode" w:hint="default"/>
        <w:color w:val="0094BF" w:themeColor="accent2"/>
      </w:rPr>
    </w:lvl>
    <w:lvl w:ilvl="8">
      <w:start w:val="1"/>
      <w:numFmt w:val="bullet"/>
      <w:lvlText w:val="▪"/>
      <w:lvlJc w:val="left"/>
      <w:pPr>
        <w:tabs>
          <w:tab w:val="num" w:pos="2552"/>
        </w:tabs>
        <w:ind w:left="2552" w:hanging="284"/>
      </w:pPr>
      <w:rPr>
        <w:rFonts w:asciiTheme="minorHAnsi" w:hAnsiTheme="minorHAnsi" w:cstheme="minorBidi"/>
        <w:color w:val="2AB72A" w:themeColor="accent3"/>
      </w:rPr>
    </w:lvl>
  </w:abstractNum>
  <w:abstractNum w:abstractNumId="14" w15:restartNumberingAfterBreak="0">
    <w:nsid w:val="58EC26B7"/>
    <w:multiLevelType w:val="multilevel"/>
    <w:tmpl w:val="2BCCA274"/>
    <w:lvl w:ilvl="0">
      <w:start w:val="1"/>
      <w:numFmt w:val="bullet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</w:rPr>
    </w:lvl>
  </w:abstractNum>
  <w:abstractNum w:abstractNumId="15" w15:restartNumberingAfterBreak="0">
    <w:nsid w:val="5CE171F1"/>
    <w:multiLevelType w:val="hybridMultilevel"/>
    <w:tmpl w:val="96D4B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754531"/>
    <w:multiLevelType w:val="multilevel"/>
    <w:tmpl w:val="2BCCA274"/>
    <w:styleLink w:val="VRV"/>
    <w:lvl w:ilvl="0">
      <w:start w:val="1"/>
      <w:numFmt w:val="bullet"/>
      <w:pStyle w:val="VRVodrky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</w:rPr>
    </w:lvl>
  </w:abstractNum>
  <w:abstractNum w:abstractNumId="17" w15:restartNumberingAfterBreak="0">
    <w:nsid w:val="61316758"/>
    <w:multiLevelType w:val="multilevel"/>
    <w:tmpl w:val="507E68AA"/>
    <w:styleLink w:val="1ai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35"/>
        </w:tabs>
        <w:ind w:left="2835" w:hanging="567"/>
      </w:pPr>
      <w:rPr>
        <w:rFonts w:hint="default"/>
      </w:rPr>
    </w:lvl>
  </w:abstractNum>
  <w:abstractNum w:abstractNumId="18" w15:restartNumberingAfterBreak="0">
    <w:nsid w:val="64402CA1"/>
    <w:multiLevelType w:val="multilevel"/>
    <w:tmpl w:val="2BCCA274"/>
    <w:numStyleLink w:val="VRV"/>
  </w:abstractNum>
  <w:abstractNum w:abstractNumId="19" w15:restartNumberingAfterBreak="0">
    <w:nsid w:val="65F95593"/>
    <w:multiLevelType w:val="multilevel"/>
    <w:tmpl w:val="507E68AA"/>
    <w:numStyleLink w:val="1ai"/>
  </w:abstractNum>
  <w:abstractNum w:abstractNumId="20" w15:restartNumberingAfterBreak="0">
    <w:nsid w:val="67976B56"/>
    <w:multiLevelType w:val="hybridMultilevel"/>
    <w:tmpl w:val="3982AEF2"/>
    <w:lvl w:ilvl="0" w:tplc="24E859B4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24504B"/>
    <w:multiLevelType w:val="hybridMultilevel"/>
    <w:tmpl w:val="8CFC2662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9ED416F"/>
    <w:multiLevelType w:val="multilevel"/>
    <w:tmpl w:val="2BCCA274"/>
    <w:numStyleLink w:val="VRV"/>
  </w:abstractNum>
  <w:num w:numId="1" w16cid:durableId="276062223">
    <w:abstractNumId w:val="18"/>
  </w:num>
  <w:num w:numId="2" w16cid:durableId="1088577990">
    <w:abstractNumId w:val="14"/>
  </w:num>
  <w:num w:numId="3" w16cid:durableId="891111182">
    <w:abstractNumId w:val="10"/>
  </w:num>
  <w:num w:numId="4" w16cid:durableId="1189946415">
    <w:abstractNumId w:val="16"/>
  </w:num>
  <w:num w:numId="5" w16cid:durableId="2052345006">
    <w:abstractNumId w:val="18"/>
  </w:num>
  <w:num w:numId="6" w16cid:durableId="1692685307">
    <w:abstractNumId w:val="1"/>
  </w:num>
  <w:num w:numId="7" w16cid:durableId="1002005200">
    <w:abstractNumId w:val="17"/>
  </w:num>
  <w:num w:numId="8" w16cid:durableId="1890652136">
    <w:abstractNumId w:val="9"/>
  </w:num>
  <w:num w:numId="9" w16cid:durableId="1790736107">
    <w:abstractNumId w:val="13"/>
  </w:num>
  <w:num w:numId="10" w16cid:durableId="1900242970">
    <w:abstractNumId w:val="8"/>
  </w:num>
  <w:num w:numId="11" w16cid:durableId="316498085">
    <w:abstractNumId w:val="19"/>
  </w:num>
  <w:num w:numId="12" w16cid:durableId="437141931">
    <w:abstractNumId w:val="4"/>
  </w:num>
  <w:num w:numId="13" w16cid:durableId="2031833249">
    <w:abstractNumId w:val="22"/>
  </w:num>
  <w:num w:numId="14" w16cid:durableId="1932272548">
    <w:abstractNumId w:val="0"/>
  </w:num>
  <w:num w:numId="15" w16cid:durableId="10574886">
    <w:abstractNumId w:val="3"/>
  </w:num>
  <w:num w:numId="16" w16cid:durableId="165437949">
    <w:abstractNumId w:val="4"/>
  </w:num>
  <w:num w:numId="17" w16cid:durableId="1989044913">
    <w:abstractNumId w:val="4"/>
  </w:num>
  <w:num w:numId="18" w16cid:durableId="1550919199">
    <w:abstractNumId w:val="4"/>
  </w:num>
  <w:num w:numId="19" w16cid:durableId="347874822">
    <w:abstractNumId w:val="4"/>
  </w:num>
  <w:num w:numId="20" w16cid:durableId="589200223">
    <w:abstractNumId w:val="21"/>
  </w:num>
  <w:num w:numId="21" w16cid:durableId="231353979">
    <w:abstractNumId w:val="4"/>
  </w:num>
  <w:num w:numId="22" w16cid:durableId="22024316">
    <w:abstractNumId w:val="6"/>
  </w:num>
  <w:num w:numId="23" w16cid:durableId="1142499328">
    <w:abstractNumId w:val="11"/>
  </w:num>
  <w:num w:numId="24" w16cid:durableId="1000622294">
    <w:abstractNumId w:val="2"/>
  </w:num>
  <w:num w:numId="25" w16cid:durableId="1073045355">
    <w:abstractNumId w:val="20"/>
  </w:num>
  <w:num w:numId="26" w16cid:durableId="141776855">
    <w:abstractNumId w:val="7"/>
  </w:num>
  <w:num w:numId="27" w16cid:durableId="2068844666">
    <w:abstractNumId w:val="15"/>
  </w:num>
  <w:num w:numId="28" w16cid:durableId="1726250387">
    <w:abstractNumId w:val="12"/>
  </w:num>
  <w:num w:numId="29" w16cid:durableId="1431705913">
    <w:abstractNumId w:val="4"/>
  </w:num>
  <w:num w:numId="30" w16cid:durableId="2750612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3797450">
    <w:abstractNumId w:val="4"/>
  </w:num>
  <w:num w:numId="32" w16cid:durableId="639306280">
    <w:abstractNumId w:val="5"/>
  </w:num>
  <w:num w:numId="33" w16cid:durableId="12584446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cs-CZ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A31"/>
    <w:rsid w:val="00000242"/>
    <w:rsid w:val="0000323A"/>
    <w:rsid w:val="0000662C"/>
    <w:rsid w:val="0001244D"/>
    <w:rsid w:val="000133D0"/>
    <w:rsid w:val="0001538F"/>
    <w:rsid w:val="00017E66"/>
    <w:rsid w:val="00023F7A"/>
    <w:rsid w:val="000257F9"/>
    <w:rsid w:val="000347E1"/>
    <w:rsid w:val="00035F1E"/>
    <w:rsid w:val="000375BB"/>
    <w:rsid w:val="00037A8B"/>
    <w:rsid w:val="00040614"/>
    <w:rsid w:val="00044828"/>
    <w:rsid w:val="0004484B"/>
    <w:rsid w:val="0004750D"/>
    <w:rsid w:val="000557FC"/>
    <w:rsid w:val="00064F08"/>
    <w:rsid w:val="00067EF5"/>
    <w:rsid w:val="000719DF"/>
    <w:rsid w:val="00074375"/>
    <w:rsid w:val="000859B1"/>
    <w:rsid w:val="0009127D"/>
    <w:rsid w:val="000926DF"/>
    <w:rsid w:val="000958AA"/>
    <w:rsid w:val="00097279"/>
    <w:rsid w:val="000A235F"/>
    <w:rsid w:val="000B3B1E"/>
    <w:rsid w:val="000B69A1"/>
    <w:rsid w:val="000B78DE"/>
    <w:rsid w:val="000C2A5E"/>
    <w:rsid w:val="000C3B7A"/>
    <w:rsid w:val="000C4478"/>
    <w:rsid w:val="000D0393"/>
    <w:rsid w:val="000D45B6"/>
    <w:rsid w:val="000D516D"/>
    <w:rsid w:val="000D7CDF"/>
    <w:rsid w:val="000E032C"/>
    <w:rsid w:val="000E0F73"/>
    <w:rsid w:val="000F100A"/>
    <w:rsid w:val="00100E68"/>
    <w:rsid w:val="00102524"/>
    <w:rsid w:val="0010364B"/>
    <w:rsid w:val="00107E79"/>
    <w:rsid w:val="00111C93"/>
    <w:rsid w:val="00114C49"/>
    <w:rsid w:val="001171C8"/>
    <w:rsid w:val="001204BA"/>
    <w:rsid w:val="00121609"/>
    <w:rsid w:val="001256F1"/>
    <w:rsid w:val="00125ED2"/>
    <w:rsid w:val="00127E77"/>
    <w:rsid w:val="00131264"/>
    <w:rsid w:val="00136617"/>
    <w:rsid w:val="0014029B"/>
    <w:rsid w:val="00140DAB"/>
    <w:rsid w:val="00141263"/>
    <w:rsid w:val="00142B58"/>
    <w:rsid w:val="00146AA1"/>
    <w:rsid w:val="0014762F"/>
    <w:rsid w:val="001504C4"/>
    <w:rsid w:val="00150A57"/>
    <w:rsid w:val="00151F85"/>
    <w:rsid w:val="00152D18"/>
    <w:rsid w:val="00162D82"/>
    <w:rsid w:val="00166158"/>
    <w:rsid w:val="00166E2F"/>
    <w:rsid w:val="00172DDE"/>
    <w:rsid w:val="00173FBD"/>
    <w:rsid w:val="00175C80"/>
    <w:rsid w:val="00183977"/>
    <w:rsid w:val="00185626"/>
    <w:rsid w:val="00185BCC"/>
    <w:rsid w:val="00186097"/>
    <w:rsid w:val="00187436"/>
    <w:rsid w:val="00187CF0"/>
    <w:rsid w:val="00187D48"/>
    <w:rsid w:val="00195A1E"/>
    <w:rsid w:val="001A4062"/>
    <w:rsid w:val="001A6343"/>
    <w:rsid w:val="001B1270"/>
    <w:rsid w:val="001B5065"/>
    <w:rsid w:val="001B5769"/>
    <w:rsid w:val="001C2173"/>
    <w:rsid w:val="001C46E6"/>
    <w:rsid w:val="001C642A"/>
    <w:rsid w:val="001D33C2"/>
    <w:rsid w:val="001D3E1D"/>
    <w:rsid w:val="001D504C"/>
    <w:rsid w:val="001D6D55"/>
    <w:rsid w:val="001E271C"/>
    <w:rsid w:val="001F09A5"/>
    <w:rsid w:val="001F296E"/>
    <w:rsid w:val="001F3700"/>
    <w:rsid w:val="001F47AE"/>
    <w:rsid w:val="001F4938"/>
    <w:rsid w:val="001F564B"/>
    <w:rsid w:val="00202451"/>
    <w:rsid w:val="0020498E"/>
    <w:rsid w:val="0020768F"/>
    <w:rsid w:val="00207B81"/>
    <w:rsid w:val="002105DE"/>
    <w:rsid w:val="00215B8A"/>
    <w:rsid w:val="002168C6"/>
    <w:rsid w:val="00222B24"/>
    <w:rsid w:val="00226940"/>
    <w:rsid w:val="0022702E"/>
    <w:rsid w:val="002343E7"/>
    <w:rsid w:val="00236703"/>
    <w:rsid w:val="00241F0E"/>
    <w:rsid w:val="00250FB7"/>
    <w:rsid w:val="002516F3"/>
    <w:rsid w:val="0026079B"/>
    <w:rsid w:val="00264CCF"/>
    <w:rsid w:val="00266778"/>
    <w:rsid w:val="002677D7"/>
    <w:rsid w:val="00267A55"/>
    <w:rsid w:val="002761C0"/>
    <w:rsid w:val="002772D3"/>
    <w:rsid w:val="00285D96"/>
    <w:rsid w:val="00286830"/>
    <w:rsid w:val="0028705C"/>
    <w:rsid w:val="00290674"/>
    <w:rsid w:val="00294650"/>
    <w:rsid w:val="00294942"/>
    <w:rsid w:val="0029520C"/>
    <w:rsid w:val="0029725A"/>
    <w:rsid w:val="002A5984"/>
    <w:rsid w:val="002A5F8E"/>
    <w:rsid w:val="002B126E"/>
    <w:rsid w:val="002B1526"/>
    <w:rsid w:val="002C1A15"/>
    <w:rsid w:val="002C2DDA"/>
    <w:rsid w:val="002C334A"/>
    <w:rsid w:val="002C7119"/>
    <w:rsid w:val="002D4644"/>
    <w:rsid w:val="002D6D92"/>
    <w:rsid w:val="002E2779"/>
    <w:rsid w:val="002E4BBA"/>
    <w:rsid w:val="002E5150"/>
    <w:rsid w:val="002F22C1"/>
    <w:rsid w:val="002F57E5"/>
    <w:rsid w:val="00300EF3"/>
    <w:rsid w:val="00301DF0"/>
    <w:rsid w:val="0030257A"/>
    <w:rsid w:val="0030329E"/>
    <w:rsid w:val="00306D14"/>
    <w:rsid w:val="0031577A"/>
    <w:rsid w:val="00320E33"/>
    <w:rsid w:val="00322FCD"/>
    <w:rsid w:val="0032373F"/>
    <w:rsid w:val="00324093"/>
    <w:rsid w:val="0032410F"/>
    <w:rsid w:val="003263AF"/>
    <w:rsid w:val="00326C8C"/>
    <w:rsid w:val="003276B2"/>
    <w:rsid w:val="003278B5"/>
    <w:rsid w:val="00330291"/>
    <w:rsid w:val="00330F1F"/>
    <w:rsid w:val="00331A7A"/>
    <w:rsid w:val="00341638"/>
    <w:rsid w:val="0034339D"/>
    <w:rsid w:val="00344228"/>
    <w:rsid w:val="00347888"/>
    <w:rsid w:val="003527F2"/>
    <w:rsid w:val="00352A9A"/>
    <w:rsid w:val="00357310"/>
    <w:rsid w:val="00357F28"/>
    <w:rsid w:val="00370D90"/>
    <w:rsid w:val="003761F7"/>
    <w:rsid w:val="00376C47"/>
    <w:rsid w:val="00383AF5"/>
    <w:rsid w:val="00385D2A"/>
    <w:rsid w:val="00386904"/>
    <w:rsid w:val="00387C03"/>
    <w:rsid w:val="00392630"/>
    <w:rsid w:val="00395304"/>
    <w:rsid w:val="003956DA"/>
    <w:rsid w:val="00396A7D"/>
    <w:rsid w:val="003A1A4E"/>
    <w:rsid w:val="003A235A"/>
    <w:rsid w:val="003A4766"/>
    <w:rsid w:val="003B298A"/>
    <w:rsid w:val="003B2DB6"/>
    <w:rsid w:val="003B47E8"/>
    <w:rsid w:val="003B5309"/>
    <w:rsid w:val="003C001B"/>
    <w:rsid w:val="003C09AF"/>
    <w:rsid w:val="003C4FD2"/>
    <w:rsid w:val="003C52E0"/>
    <w:rsid w:val="003D0E60"/>
    <w:rsid w:val="003D71B5"/>
    <w:rsid w:val="003E4A5A"/>
    <w:rsid w:val="003E5BC8"/>
    <w:rsid w:val="00402297"/>
    <w:rsid w:val="00405DDE"/>
    <w:rsid w:val="0040628F"/>
    <w:rsid w:val="00407599"/>
    <w:rsid w:val="00411617"/>
    <w:rsid w:val="0041297A"/>
    <w:rsid w:val="00416FA7"/>
    <w:rsid w:val="00417DC9"/>
    <w:rsid w:val="00420016"/>
    <w:rsid w:val="004206DF"/>
    <w:rsid w:val="00421E0E"/>
    <w:rsid w:val="00424A7E"/>
    <w:rsid w:val="0042508F"/>
    <w:rsid w:val="004312B0"/>
    <w:rsid w:val="00431468"/>
    <w:rsid w:val="0043212D"/>
    <w:rsid w:val="00432D28"/>
    <w:rsid w:val="004361AF"/>
    <w:rsid w:val="004372AF"/>
    <w:rsid w:val="00437E1A"/>
    <w:rsid w:val="00441601"/>
    <w:rsid w:val="00441FC2"/>
    <w:rsid w:val="00444B20"/>
    <w:rsid w:val="00445A2E"/>
    <w:rsid w:val="00447361"/>
    <w:rsid w:val="00450533"/>
    <w:rsid w:val="0045135F"/>
    <w:rsid w:val="004513C2"/>
    <w:rsid w:val="00451B90"/>
    <w:rsid w:val="004543E1"/>
    <w:rsid w:val="00454896"/>
    <w:rsid w:val="00455A1D"/>
    <w:rsid w:val="00457877"/>
    <w:rsid w:val="004603D7"/>
    <w:rsid w:val="00461EB1"/>
    <w:rsid w:val="00471492"/>
    <w:rsid w:val="004714BF"/>
    <w:rsid w:val="00473CCB"/>
    <w:rsid w:val="00475955"/>
    <w:rsid w:val="004822D0"/>
    <w:rsid w:val="00485B2D"/>
    <w:rsid w:val="004864C4"/>
    <w:rsid w:val="0049673B"/>
    <w:rsid w:val="004A2182"/>
    <w:rsid w:val="004A5D28"/>
    <w:rsid w:val="004A6E62"/>
    <w:rsid w:val="004B21BB"/>
    <w:rsid w:val="004B712A"/>
    <w:rsid w:val="004B7DBD"/>
    <w:rsid w:val="004C0901"/>
    <w:rsid w:val="004C3ACF"/>
    <w:rsid w:val="004C51FB"/>
    <w:rsid w:val="004C6624"/>
    <w:rsid w:val="004C6D2F"/>
    <w:rsid w:val="004D4A90"/>
    <w:rsid w:val="004D4F00"/>
    <w:rsid w:val="004D54AF"/>
    <w:rsid w:val="004E058F"/>
    <w:rsid w:val="004E2294"/>
    <w:rsid w:val="004E6C73"/>
    <w:rsid w:val="004E7674"/>
    <w:rsid w:val="004F0CD8"/>
    <w:rsid w:val="004F2F61"/>
    <w:rsid w:val="004F5876"/>
    <w:rsid w:val="004F5EA2"/>
    <w:rsid w:val="0050079B"/>
    <w:rsid w:val="005013EC"/>
    <w:rsid w:val="00503441"/>
    <w:rsid w:val="00505063"/>
    <w:rsid w:val="00505B25"/>
    <w:rsid w:val="00505B96"/>
    <w:rsid w:val="0050754E"/>
    <w:rsid w:val="005152FF"/>
    <w:rsid w:val="00516E6F"/>
    <w:rsid w:val="0052156C"/>
    <w:rsid w:val="0052272B"/>
    <w:rsid w:val="0052373D"/>
    <w:rsid w:val="005254C2"/>
    <w:rsid w:val="00526C96"/>
    <w:rsid w:val="005278B0"/>
    <w:rsid w:val="00530F81"/>
    <w:rsid w:val="0053187C"/>
    <w:rsid w:val="00535B5C"/>
    <w:rsid w:val="0053606E"/>
    <w:rsid w:val="005419B8"/>
    <w:rsid w:val="005443C3"/>
    <w:rsid w:val="005463E7"/>
    <w:rsid w:val="00547A23"/>
    <w:rsid w:val="00550D7C"/>
    <w:rsid w:val="005527F7"/>
    <w:rsid w:val="00557013"/>
    <w:rsid w:val="00560EE1"/>
    <w:rsid w:val="00561A1B"/>
    <w:rsid w:val="005626AF"/>
    <w:rsid w:val="005645BD"/>
    <w:rsid w:val="00564A9D"/>
    <w:rsid w:val="0056593B"/>
    <w:rsid w:val="005662C1"/>
    <w:rsid w:val="00566C24"/>
    <w:rsid w:val="005673CF"/>
    <w:rsid w:val="00571EED"/>
    <w:rsid w:val="00572999"/>
    <w:rsid w:val="00581BA9"/>
    <w:rsid w:val="00585296"/>
    <w:rsid w:val="00586C9D"/>
    <w:rsid w:val="00590888"/>
    <w:rsid w:val="005945EA"/>
    <w:rsid w:val="00595636"/>
    <w:rsid w:val="005A0C09"/>
    <w:rsid w:val="005A6822"/>
    <w:rsid w:val="005B2F8B"/>
    <w:rsid w:val="005B3045"/>
    <w:rsid w:val="005B3D68"/>
    <w:rsid w:val="005B3EFA"/>
    <w:rsid w:val="005C2F5A"/>
    <w:rsid w:val="005C6142"/>
    <w:rsid w:val="005D03F6"/>
    <w:rsid w:val="005D41BE"/>
    <w:rsid w:val="005D49D2"/>
    <w:rsid w:val="005D5A3F"/>
    <w:rsid w:val="005E0196"/>
    <w:rsid w:val="005E237B"/>
    <w:rsid w:val="005E3D4D"/>
    <w:rsid w:val="005E404F"/>
    <w:rsid w:val="005E5E00"/>
    <w:rsid w:val="005F0F29"/>
    <w:rsid w:val="005F2A74"/>
    <w:rsid w:val="005F38A4"/>
    <w:rsid w:val="005F6CCF"/>
    <w:rsid w:val="00600ED9"/>
    <w:rsid w:val="00602A31"/>
    <w:rsid w:val="00603ABD"/>
    <w:rsid w:val="00611A03"/>
    <w:rsid w:val="00612D80"/>
    <w:rsid w:val="006130FC"/>
    <w:rsid w:val="00616930"/>
    <w:rsid w:val="00624D2C"/>
    <w:rsid w:val="00624DB9"/>
    <w:rsid w:val="0062682C"/>
    <w:rsid w:val="00630E33"/>
    <w:rsid w:val="00631F2B"/>
    <w:rsid w:val="00632228"/>
    <w:rsid w:val="00632C6D"/>
    <w:rsid w:val="00634E66"/>
    <w:rsid w:val="00636A98"/>
    <w:rsid w:val="00637A13"/>
    <w:rsid w:val="0064081E"/>
    <w:rsid w:val="00644F79"/>
    <w:rsid w:val="00645161"/>
    <w:rsid w:val="006504D3"/>
    <w:rsid w:val="00654202"/>
    <w:rsid w:val="00654F54"/>
    <w:rsid w:val="006626AC"/>
    <w:rsid w:val="00662B5C"/>
    <w:rsid w:val="00665AE1"/>
    <w:rsid w:val="00666D25"/>
    <w:rsid w:val="006711E4"/>
    <w:rsid w:val="00676B7F"/>
    <w:rsid w:val="00681D63"/>
    <w:rsid w:val="00685495"/>
    <w:rsid w:val="00693359"/>
    <w:rsid w:val="00696AEF"/>
    <w:rsid w:val="006A0DE9"/>
    <w:rsid w:val="006A1940"/>
    <w:rsid w:val="006A212C"/>
    <w:rsid w:val="006A29DD"/>
    <w:rsid w:val="006A34B5"/>
    <w:rsid w:val="006A389B"/>
    <w:rsid w:val="006A6165"/>
    <w:rsid w:val="006A6AD3"/>
    <w:rsid w:val="006B16F0"/>
    <w:rsid w:val="006B543A"/>
    <w:rsid w:val="006B5F84"/>
    <w:rsid w:val="006C50E7"/>
    <w:rsid w:val="006C5452"/>
    <w:rsid w:val="006C69DD"/>
    <w:rsid w:val="006D33B9"/>
    <w:rsid w:val="006E1AB9"/>
    <w:rsid w:val="006E2D6A"/>
    <w:rsid w:val="006E347B"/>
    <w:rsid w:val="006E6D26"/>
    <w:rsid w:val="006F2058"/>
    <w:rsid w:val="006F2B58"/>
    <w:rsid w:val="006F5068"/>
    <w:rsid w:val="006F787A"/>
    <w:rsid w:val="0070036B"/>
    <w:rsid w:val="0070786B"/>
    <w:rsid w:val="00710B5A"/>
    <w:rsid w:val="00715523"/>
    <w:rsid w:val="0072227F"/>
    <w:rsid w:val="00723F35"/>
    <w:rsid w:val="00725D48"/>
    <w:rsid w:val="0072639F"/>
    <w:rsid w:val="00727140"/>
    <w:rsid w:val="007278BB"/>
    <w:rsid w:val="0073166E"/>
    <w:rsid w:val="007318D4"/>
    <w:rsid w:val="007319B3"/>
    <w:rsid w:val="0073367B"/>
    <w:rsid w:val="007352B1"/>
    <w:rsid w:val="00735E2A"/>
    <w:rsid w:val="0074059D"/>
    <w:rsid w:val="00740EE3"/>
    <w:rsid w:val="00741307"/>
    <w:rsid w:val="00742EAC"/>
    <w:rsid w:val="00742FA0"/>
    <w:rsid w:val="00743AEE"/>
    <w:rsid w:val="00744B67"/>
    <w:rsid w:val="00745606"/>
    <w:rsid w:val="007456A1"/>
    <w:rsid w:val="007462FE"/>
    <w:rsid w:val="00752303"/>
    <w:rsid w:val="0075274B"/>
    <w:rsid w:val="00753D6E"/>
    <w:rsid w:val="00754444"/>
    <w:rsid w:val="007545D3"/>
    <w:rsid w:val="00754E9C"/>
    <w:rsid w:val="00755859"/>
    <w:rsid w:val="007573F9"/>
    <w:rsid w:val="00762806"/>
    <w:rsid w:val="0076307C"/>
    <w:rsid w:val="0076479E"/>
    <w:rsid w:val="00765E53"/>
    <w:rsid w:val="007676B5"/>
    <w:rsid w:val="007676E6"/>
    <w:rsid w:val="007725A7"/>
    <w:rsid w:val="00774B01"/>
    <w:rsid w:val="00785F89"/>
    <w:rsid w:val="00787037"/>
    <w:rsid w:val="007A0F05"/>
    <w:rsid w:val="007A55F9"/>
    <w:rsid w:val="007A5F93"/>
    <w:rsid w:val="007B6784"/>
    <w:rsid w:val="007C29E6"/>
    <w:rsid w:val="007C55D4"/>
    <w:rsid w:val="007C5A6C"/>
    <w:rsid w:val="007C64B3"/>
    <w:rsid w:val="007D1BF9"/>
    <w:rsid w:val="007D4AEB"/>
    <w:rsid w:val="007E1729"/>
    <w:rsid w:val="007E2D3C"/>
    <w:rsid w:val="007E75D2"/>
    <w:rsid w:val="007F03FF"/>
    <w:rsid w:val="007F0E4F"/>
    <w:rsid w:val="007F4A6E"/>
    <w:rsid w:val="0080029B"/>
    <w:rsid w:val="00804192"/>
    <w:rsid w:val="0080484B"/>
    <w:rsid w:val="00805C5E"/>
    <w:rsid w:val="00806543"/>
    <w:rsid w:val="008076B5"/>
    <w:rsid w:val="00810EBC"/>
    <w:rsid w:val="00811917"/>
    <w:rsid w:val="0081575D"/>
    <w:rsid w:val="00817F91"/>
    <w:rsid w:val="00831D37"/>
    <w:rsid w:val="00831FB3"/>
    <w:rsid w:val="008337F6"/>
    <w:rsid w:val="00833DE6"/>
    <w:rsid w:val="00834D28"/>
    <w:rsid w:val="00835BC9"/>
    <w:rsid w:val="00837D4A"/>
    <w:rsid w:val="00840777"/>
    <w:rsid w:val="00840960"/>
    <w:rsid w:val="008424A1"/>
    <w:rsid w:val="008501DE"/>
    <w:rsid w:val="00850365"/>
    <w:rsid w:val="00850B0F"/>
    <w:rsid w:val="008523BA"/>
    <w:rsid w:val="00856784"/>
    <w:rsid w:val="00860259"/>
    <w:rsid w:val="00862AB0"/>
    <w:rsid w:val="0086445B"/>
    <w:rsid w:val="00864E42"/>
    <w:rsid w:val="008711BB"/>
    <w:rsid w:val="00874994"/>
    <w:rsid w:val="00881D23"/>
    <w:rsid w:val="00882BFC"/>
    <w:rsid w:val="00883220"/>
    <w:rsid w:val="008838EB"/>
    <w:rsid w:val="00890461"/>
    <w:rsid w:val="00891EA9"/>
    <w:rsid w:val="00892639"/>
    <w:rsid w:val="00895CC6"/>
    <w:rsid w:val="008A73EC"/>
    <w:rsid w:val="008B2949"/>
    <w:rsid w:val="008B3E68"/>
    <w:rsid w:val="008B41F7"/>
    <w:rsid w:val="008B5079"/>
    <w:rsid w:val="008B6032"/>
    <w:rsid w:val="008C2937"/>
    <w:rsid w:val="008C3363"/>
    <w:rsid w:val="008C3E58"/>
    <w:rsid w:val="008C4498"/>
    <w:rsid w:val="008C4F40"/>
    <w:rsid w:val="008C5996"/>
    <w:rsid w:val="008C6A43"/>
    <w:rsid w:val="008C7D05"/>
    <w:rsid w:val="008D0C49"/>
    <w:rsid w:val="008D35C5"/>
    <w:rsid w:val="008D4BF0"/>
    <w:rsid w:val="008D7CAB"/>
    <w:rsid w:val="008E553A"/>
    <w:rsid w:val="008E7CF3"/>
    <w:rsid w:val="008F019C"/>
    <w:rsid w:val="008F0EA7"/>
    <w:rsid w:val="008F4EE8"/>
    <w:rsid w:val="00900E8E"/>
    <w:rsid w:val="00902E47"/>
    <w:rsid w:val="00903837"/>
    <w:rsid w:val="00903F8F"/>
    <w:rsid w:val="009042B3"/>
    <w:rsid w:val="0090574F"/>
    <w:rsid w:val="009059D8"/>
    <w:rsid w:val="009117A4"/>
    <w:rsid w:val="00913BA6"/>
    <w:rsid w:val="0092475D"/>
    <w:rsid w:val="009248CB"/>
    <w:rsid w:val="009277B4"/>
    <w:rsid w:val="00930A8A"/>
    <w:rsid w:val="00932002"/>
    <w:rsid w:val="0093310B"/>
    <w:rsid w:val="00950304"/>
    <w:rsid w:val="00955995"/>
    <w:rsid w:val="009566A7"/>
    <w:rsid w:val="00961091"/>
    <w:rsid w:val="009613BB"/>
    <w:rsid w:val="0096195B"/>
    <w:rsid w:val="00961DB4"/>
    <w:rsid w:val="00963ADC"/>
    <w:rsid w:val="00963BE9"/>
    <w:rsid w:val="00972473"/>
    <w:rsid w:val="009800EC"/>
    <w:rsid w:val="00981DF9"/>
    <w:rsid w:val="00982A01"/>
    <w:rsid w:val="009867E1"/>
    <w:rsid w:val="009911AF"/>
    <w:rsid w:val="0099207D"/>
    <w:rsid w:val="00993FE7"/>
    <w:rsid w:val="009973ED"/>
    <w:rsid w:val="009A018D"/>
    <w:rsid w:val="009A3F7B"/>
    <w:rsid w:val="009A7B43"/>
    <w:rsid w:val="009B1376"/>
    <w:rsid w:val="009C53AA"/>
    <w:rsid w:val="009D25EC"/>
    <w:rsid w:val="009D273B"/>
    <w:rsid w:val="009D4320"/>
    <w:rsid w:val="009D7BEC"/>
    <w:rsid w:val="009E642A"/>
    <w:rsid w:val="009E6A6A"/>
    <w:rsid w:val="009E7B4D"/>
    <w:rsid w:val="009F0D93"/>
    <w:rsid w:val="009F3785"/>
    <w:rsid w:val="009F52CC"/>
    <w:rsid w:val="009F656B"/>
    <w:rsid w:val="00A0001B"/>
    <w:rsid w:val="00A0072B"/>
    <w:rsid w:val="00A017B0"/>
    <w:rsid w:val="00A01BB4"/>
    <w:rsid w:val="00A02659"/>
    <w:rsid w:val="00A03109"/>
    <w:rsid w:val="00A11003"/>
    <w:rsid w:val="00A175FC"/>
    <w:rsid w:val="00A2186A"/>
    <w:rsid w:val="00A26789"/>
    <w:rsid w:val="00A34C42"/>
    <w:rsid w:val="00A34D85"/>
    <w:rsid w:val="00A351FE"/>
    <w:rsid w:val="00A520D5"/>
    <w:rsid w:val="00A52C3E"/>
    <w:rsid w:val="00A579FB"/>
    <w:rsid w:val="00A60050"/>
    <w:rsid w:val="00A63CA1"/>
    <w:rsid w:val="00A768E2"/>
    <w:rsid w:val="00A7696A"/>
    <w:rsid w:val="00A770D4"/>
    <w:rsid w:val="00A826AE"/>
    <w:rsid w:val="00A9335D"/>
    <w:rsid w:val="00A971F7"/>
    <w:rsid w:val="00AA3252"/>
    <w:rsid w:val="00AA721D"/>
    <w:rsid w:val="00AA7597"/>
    <w:rsid w:val="00AB13C3"/>
    <w:rsid w:val="00AB39B1"/>
    <w:rsid w:val="00AB6E5C"/>
    <w:rsid w:val="00AC12F4"/>
    <w:rsid w:val="00AC12FB"/>
    <w:rsid w:val="00AC2FD4"/>
    <w:rsid w:val="00AE6C47"/>
    <w:rsid w:val="00AE7CEF"/>
    <w:rsid w:val="00AF1BF1"/>
    <w:rsid w:val="00AF2D40"/>
    <w:rsid w:val="00AF6A65"/>
    <w:rsid w:val="00B03209"/>
    <w:rsid w:val="00B056E2"/>
    <w:rsid w:val="00B067FE"/>
    <w:rsid w:val="00B13CA8"/>
    <w:rsid w:val="00B15A58"/>
    <w:rsid w:val="00B15BA4"/>
    <w:rsid w:val="00B2384E"/>
    <w:rsid w:val="00B26518"/>
    <w:rsid w:val="00B26D2B"/>
    <w:rsid w:val="00B26F2A"/>
    <w:rsid w:val="00B3211C"/>
    <w:rsid w:val="00B411FA"/>
    <w:rsid w:val="00B4617E"/>
    <w:rsid w:val="00B509A2"/>
    <w:rsid w:val="00B5610A"/>
    <w:rsid w:val="00B606A7"/>
    <w:rsid w:val="00B65DE7"/>
    <w:rsid w:val="00B6658E"/>
    <w:rsid w:val="00B66B50"/>
    <w:rsid w:val="00B67367"/>
    <w:rsid w:val="00B6744D"/>
    <w:rsid w:val="00B73503"/>
    <w:rsid w:val="00B7515D"/>
    <w:rsid w:val="00B778FC"/>
    <w:rsid w:val="00B77CD6"/>
    <w:rsid w:val="00B81612"/>
    <w:rsid w:val="00B8170E"/>
    <w:rsid w:val="00B82007"/>
    <w:rsid w:val="00B904ED"/>
    <w:rsid w:val="00B97024"/>
    <w:rsid w:val="00BA0521"/>
    <w:rsid w:val="00BA0794"/>
    <w:rsid w:val="00BA16E7"/>
    <w:rsid w:val="00BA2EAD"/>
    <w:rsid w:val="00BA35F0"/>
    <w:rsid w:val="00BA3972"/>
    <w:rsid w:val="00BA5B3C"/>
    <w:rsid w:val="00BB018A"/>
    <w:rsid w:val="00BB18EF"/>
    <w:rsid w:val="00BB499C"/>
    <w:rsid w:val="00BB6027"/>
    <w:rsid w:val="00BC1534"/>
    <w:rsid w:val="00BC4EBC"/>
    <w:rsid w:val="00BC5E6B"/>
    <w:rsid w:val="00BC5FDB"/>
    <w:rsid w:val="00BC6979"/>
    <w:rsid w:val="00BD324B"/>
    <w:rsid w:val="00BD544B"/>
    <w:rsid w:val="00BD67F3"/>
    <w:rsid w:val="00BE0C30"/>
    <w:rsid w:val="00BE16BE"/>
    <w:rsid w:val="00BE3891"/>
    <w:rsid w:val="00BE6873"/>
    <w:rsid w:val="00BE6B5E"/>
    <w:rsid w:val="00BF255C"/>
    <w:rsid w:val="00BF2D0B"/>
    <w:rsid w:val="00BF4246"/>
    <w:rsid w:val="00BF48DC"/>
    <w:rsid w:val="00BF5AB9"/>
    <w:rsid w:val="00C01247"/>
    <w:rsid w:val="00C03267"/>
    <w:rsid w:val="00C10BD1"/>
    <w:rsid w:val="00C10E60"/>
    <w:rsid w:val="00C12817"/>
    <w:rsid w:val="00C14F47"/>
    <w:rsid w:val="00C15667"/>
    <w:rsid w:val="00C161C2"/>
    <w:rsid w:val="00C20217"/>
    <w:rsid w:val="00C20A3D"/>
    <w:rsid w:val="00C22C57"/>
    <w:rsid w:val="00C24F89"/>
    <w:rsid w:val="00C26438"/>
    <w:rsid w:val="00C30A59"/>
    <w:rsid w:val="00C3673A"/>
    <w:rsid w:val="00C36B28"/>
    <w:rsid w:val="00C42289"/>
    <w:rsid w:val="00C424CA"/>
    <w:rsid w:val="00C44D29"/>
    <w:rsid w:val="00C44D55"/>
    <w:rsid w:val="00C47C15"/>
    <w:rsid w:val="00C51979"/>
    <w:rsid w:val="00C54101"/>
    <w:rsid w:val="00C57F54"/>
    <w:rsid w:val="00C6073D"/>
    <w:rsid w:val="00C64E0C"/>
    <w:rsid w:val="00C71B49"/>
    <w:rsid w:val="00C7266E"/>
    <w:rsid w:val="00C74274"/>
    <w:rsid w:val="00C76910"/>
    <w:rsid w:val="00C77921"/>
    <w:rsid w:val="00C84518"/>
    <w:rsid w:val="00C85521"/>
    <w:rsid w:val="00C87B98"/>
    <w:rsid w:val="00C92D11"/>
    <w:rsid w:val="00C9624E"/>
    <w:rsid w:val="00CA192A"/>
    <w:rsid w:val="00CA43EE"/>
    <w:rsid w:val="00CA66E4"/>
    <w:rsid w:val="00CB2EF5"/>
    <w:rsid w:val="00CB31DB"/>
    <w:rsid w:val="00CB4C96"/>
    <w:rsid w:val="00CB7549"/>
    <w:rsid w:val="00CC0664"/>
    <w:rsid w:val="00CC1A74"/>
    <w:rsid w:val="00CC1E15"/>
    <w:rsid w:val="00CC29D6"/>
    <w:rsid w:val="00CC74B7"/>
    <w:rsid w:val="00CD10EC"/>
    <w:rsid w:val="00CD47B1"/>
    <w:rsid w:val="00CD649C"/>
    <w:rsid w:val="00CE01A7"/>
    <w:rsid w:val="00CE0738"/>
    <w:rsid w:val="00CE2EF8"/>
    <w:rsid w:val="00CE3EFC"/>
    <w:rsid w:val="00CF0004"/>
    <w:rsid w:val="00D0110B"/>
    <w:rsid w:val="00D02307"/>
    <w:rsid w:val="00D05DD8"/>
    <w:rsid w:val="00D102A8"/>
    <w:rsid w:val="00D109B5"/>
    <w:rsid w:val="00D1156E"/>
    <w:rsid w:val="00D130BC"/>
    <w:rsid w:val="00D204A5"/>
    <w:rsid w:val="00D2397D"/>
    <w:rsid w:val="00D273F1"/>
    <w:rsid w:val="00D27808"/>
    <w:rsid w:val="00D27A3A"/>
    <w:rsid w:val="00D30169"/>
    <w:rsid w:val="00D3106D"/>
    <w:rsid w:val="00D353C6"/>
    <w:rsid w:val="00D35656"/>
    <w:rsid w:val="00D364A4"/>
    <w:rsid w:val="00D416A9"/>
    <w:rsid w:val="00D447E4"/>
    <w:rsid w:val="00D45DA6"/>
    <w:rsid w:val="00D55152"/>
    <w:rsid w:val="00D61450"/>
    <w:rsid w:val="00D62D5E"/>
    <w:rsid w:val="00D63C8F"/>
    <w:rsid w:val="00D64CFF"/>
    <w:rsid w:val="00D64D09"/>
    <w:rsid w:val="00D65855"/>
    <w:rsid w:val="00D6650D"/>
    <w:rsid w:val="00D71363"/>
    <w:rsid w:val="00D716B6"/>
    <w:rsid w:val="00D74F92"/>
    <w:rsid w:val="00D8580B"/>
    <w:rsid w:val="00D93BCD"/>
    <w:rsid w:val="00D95079"/>
    <w:rsid w:val="00D9575B"/>
    <w:rsid w:val="00D95895"/>
    <w:rsid w:val="00D96BA7"/>
    <w:rsid w:val="00DA31BF"/>
    <w:rsid w:val="00DA3FBC"/>
    <w:rsid w:val="00DB24CC"/>
    <w:rsid w:val="00DB4005"/>
    <w:rsid w:val="00DC0E67"/>
    <w:rsid w:val="00DC4ADD"/>
    <w:rsid w:val="00DC5A17"/>
    <w:rsid w:val="00DC7956"/>
    <w:rsid w:val="00DD6051"/>
    <w:rsid w:val="00DE3B55"/>
    <w:rsid w:val="00DE4467"/>
    <w:rsid w:val="00DF040F"/>
    <w:rsid w:val="00DF3559"/>
    <w:rsid w:val="00DF3935"/>
    <w:rsid w:val="00E1326A"/>
    <w:rsid w:val="00E14988"/>
    <w:rsid w:val="00E16678"/>
    <w:rsid w:val="00E24AB8"/>
    <w:rsid w:val="00E36111"/>
    <w:rsid w:val="00E46D8E"/>
    <w:rsid w:val="00E47D76"/>
    <w:rsid w:val="00E569E9"/>
    <w:rsid w:val="00E66EC1"/>
    <w:rsid w:val="00E67256"/>
    <w:rsid w:val="00E7010B"/>
    <w:rsid w:val="00E71530"/>
    <w:rsid w:val="00E7401B"/>
    <w:rsid w:val="00E77132"/>
    <w:rsid w:val="00E80937"/>
    <w:rsid w:val="00E809C7"/>
    <w:rsid w:val="00E80F46"/>
    <w:rsid w:val="00E854BA"/>
    <w:rsid w:val="00E90431"/>
    <w:rsid w:val="00E9232A"/>
    <w:rsid w:val="00E9238D"/>
    <w:rsid w:val="00E93F2C"/>
    <w:rsid w:val="00EA1D96"/>
    <w:rsid w:val="00EA285D"/>
    <w:rsid w:val="00EA2A17"/>
    <w:rsid w:val="00EA32D3"/>
    <w:rsid w:val="00EA4848"/>
    <w:rsid w:val="00EA7540"/>
    <w:rsid w:val="00EB3FFE"/>
    <w:rsid w:val="00EB6ED8"/>
    <w:rsid w:val="00EC1809"/>
    <w:rsid w:val="00EC1F21"/>
    <w:rsid w:val="00ED5276"/>
    <w:rsid w:val="00EE06ED"/>
    <w:rsid w:val="00EE2A03"/>
    <w:rsid w:val="00EE6285"/>
    <w:rsid w:val="00EE787C"/>
    <w:rsid w:val="00F054D3"/>
    <w:rsid w:val="00F06EAB"/>
    <w:rsid w:val="00F074D0"/>
    <w:rsid w:val="00F07AF0"/>
    <w:rsid w:val="00F11879"/>
    <w:rsid w:val="00F12075"/>
    <w:rsid w:val="00F21340"/>
    <w:rsid w:val="00F23274"/>
    <w:rsid w:val="00F234F4"/>
    <w:rsid w:val="00F2353D"/>
    <w:rsid w:val="00F27240"/>
    <w:rsid w:val="00F3141C"/>
    <w:rsid w:val="00F33745"/>
    <w:rsid w:val="00F4004A"/>
    <w:rsid w:val="00F4094F"/>
    <w:rsid w:val="00F413B0"/>
    <w:rsid w:val="00F41446"/>
    <w:rsid w:val="00F45153"/>
    <w:rsid w:val="00F45ED6"/>
    <w:rsid w:val="00F464DD"/>
    <w:rsid w:val="00F50974"/>
    <w:rsid w:val="00F51540"/>
    <w:rsid w:val="00F51BFC"/>
    <w:rsid w:val="00F52FCE"/>
    <w:rsid w:val="00F53E05"/>
    <w:rsid w:val="00F56064"/>
    <w:rsid w:val="00F61AAB"/>
    <w:rsid w:val="00F61D6D"/>
    <w:rsid w:val="00F71A98"/>
    <w:rsid w:val="00F726E4"/>
    <w:rsid w:val="00F7673E"/>
    <w:rsid w:val="00F76F14"/>
    <w:rsid w:val="00F77069"/>
    <w:rsid w:val="00F8382A"/>
    <w:rsid w:val="00F876E1"/>
    <w:rsid w:val="00F879B0"/>
    <w:rsid w:val="00F925C4"/>
    <w:rsid w:val="00F92E39"/>
    <w:rsid w:val="00F9577B"/>
    <w:rsid w:val="00F965B8"/>
    <w:rsid w:val="00FA2523"/>
    <w:rsid w:val="00FA2C0A"/>
    <w:rsid w:val="00FA3813"/>
    <w:rsid w:val="00FA3CFE"/>
    <w:rsid w:val="00FA47C2"/>
    <w:rsid w:val="00FA61FD"/>
    <w:rsid w:val="00FA64CB"/>
    <w:rsid w:val="00FA716E"/>
    <w:rsid w:val="00FA73E6"/>
    <w:rsid w:val="00FB41B4"/>
    <w:rsid w:val="00FB42AA"/>
    <w:rsid w:val="00FB4EDC"/>
    <w:rsid w:val="00FB5583"/>
    <w:rsid w:val="00FB5C97"/>
    <w:rsid w:val="00FB7153"/>
    <w:rsid w:val="00FC0096"/>
    <w:rsid w:val="00FC33A3"/>
    <w:rsid w:val="00FC415E"/>
    <w:rsid w:val="00FD04C7"/>
    <w:rsid w:val="00FD0EEF"/>
    <w:rsid w:val="00FD122F"/>
    <w:rsid w:val="00FD12FF"/>
    <w:rsid w:val="00FD1C53"/>
    <w:rsid w:val="00FD228C"/>
    <w:rsid w:val="00FD2637"/>
    <w:rsid w:val="00FD279F"/>
    <w:rsid w:val="00FD5CB5"/>
    <w:rsid w:val="00FD64F5"/>
    <w:rsid w:val="00FD688D"/>
    <w:rsid w:val="00FD73F8"/>
    <w:rsid w:val="00FE0E39"/>
    <w:rsid w:val="00FE4EFE"/>
    <w:rsid w:val="00FE6AF6"/>
    <w:rsid w:val="00FE7F66"/>
    <w:rsid w:val="00FF3927"/>
    <w:rsid w:val="00FF578A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C86E"/>
  <w15:chartTrackingRefBased/>
  <w15:docId w15:val="{3A1E0B0E-DF63-4CDE-A5CC-1B572C7B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2A31"/>
    <w:pPr>
      <w:spacing w:after="0" w:line="240" w:lineRule="auto"/>
    </w:pPr>
    <w:rPr>
      <w:rFonts w:ascii="Times New Roman" w:eastAsia="Times New Roman" w:hAnsi="Times New Roman" w:cs="Times New Roman"/>
      <w:kern w:val="0"/>
      <w:lang w:val="cs-CZ" w:eastAsia="cs-CZ"/>
      <w14:ligatures w14:val="none"/>
    </w:rPr>
  </w:style>
  <w:style w:type="paragraph" w:styleId="Nadpis1">
    <w:name w:val="heading 1"/>
    <w:basedOn w:val="Nadpishlavn"/>
    <w:next w:val="Normln"/>
    <w:link w:val="Nadpis1Char"/>
    <w:qFormat/>
    <w:rsid w:val="00624DB9"/>
    <w:pPr>
      <w:numPr>
        <w:numId w:val="12"/>
      </w:numPr>
      <w:ind w:right="0"/>
      <w:outlineLvl w:val="0"/>
    </w:pPr>
    <w:rPr>
      <w:caps/>
      <w:szCs w:val="24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"/>
    <w:unhideWhenUsed/>
    <w:qFormat/>
    <w:rsid w:val="00624DB9"/>
    <w:pPr>
      <w:keepNext/>
      <w:keepLines/>
      <w:numPr>
        <w:ilvl w:val="1"/>
        <w:numId w:val="12"/>
      </w:numPr>
      <w:spacing w:before="160" w:after="80"/>
      <w:outlineLvl w:val="1"/>
    </w:pPr>
    <w:rPr>
      <w:rFonts w:asciiTheme="majorHAnsi" w:eastAsiaTheme="majorEastAsia" w:hAnsiTheme="majorHAnsi" w:cstheme="majorBidi"/>
      <w:b/>
      <w:caps/>
      <w:color w:val="0094BF" w:themeColor="accent2"/>
      <w:sz w:val="32"/>
      <w:szCs w:val="32"/>
    </w:rPr>
  </w:style>
  <w:style w:type="paragraph" w:styleId="Nadpis3">
    <w:name w:val="heading 3"/>
    <w:basedOn w:val="Normln"/>
    <w:next w:val="Normln"/>
    <w:link w:val="Nadpis3Char"/>
    <w:unhideWhenUsed/>
    <w:qFormat/>
    <w:rsid w:val="007676B5"/>
    <w:pPr>
      <w:keepNext/>
      <w:keepLines/>
      <w:numPr>
        <w:ilvl w:val="2"/>
        <w:numId w:val="12"/>
      </w:numPr>
      <w:spacing w:before="160" w:after="80"/>
      <w:outlineLvl w:val="2"/>
    </w:pPr>
    <w:rPr>
      <w:rFonts w:eastAsiaTheme="majorEastAsia" w:cstheme="majorBidi"/>
      <w:b/>
      <w:color w:val="0094BF" w:themeColor="accent2"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7676B5"/>
    <w:pPr>
      <w:keepNext/>
      <w:keepLines/>
      <w:numPr>
        <w:ilvl w:val="3"/>
        <w:numId w:val="12"/>
      </w:numPr>
      <w:spacing w:before="80" w:after="40"/>
      <w:outlineLvl w:val="3"/>
    </w:pPr>
    <w:rPr>
      <w:rFonts w:eastAsiaTheme="majorEastAsia" w:cstheme="majorBidi"/>
      <w:b/>
      <w:iCs/>
      <w:color w:val="0094BF" w:themeColor="accent2"/>
    </w:rPr>
  </w:style>
  <w:style w:type="paragraph" w:styleId="Nadpis5">
    <w:name w:val="heading 5"/>
    <w:basedOn w:val="Normln"/>
    <w:next w:val="Normln"/>
    <w:link w:val="Nadpis5Char"/>
    <w:unhideWhenUsed/>
    <w:qFormat/>
    <w:rsid w:val="00166158"/>
    <w:pPr>
      <w:keepNext/>
      <w:keepLines/>
      <w:numPr>
        <w:ilvl w:val="4"/>
        <w:numId w:val="12"/>
      </w:numPr>
      <w:spacing w:before="80" w:after="40"/>
      <w:outlineLvl w:val="4"/>
    </w:pPr>
    <w:rPr>
      <w:rFonts w:eastAsiaTheme="majorEastAsia" w:cstheme="majorBidi"/>
      <w:b/>
      <w:color w:val="0094BF" w:themeColor="accent2"/>
    </w:rPr>
  </w:style>
  <w:style w:type="paragraph" w:styleId="Nadpis6">
    <w:name w:val="heading 6"/>
    <w:basedOn w:val="Normln"/>
    <w:next w:val="Normln"/>
    <w:link w:val="Nadpis6Char"/>
    <w:unhideWhenUsed/>
    <w:qFormat/>
    <w:rsid w:val="00166158"/>
    <w:pPr>
      <w:keepNext/>
      <w:keepLines/>
      <w:numPr>
        <w:ilvl w:val="5"/>
        <w:numId w:val="12"/>
      </w:numPr>
      <w:spacing w:before="40"/>
      <w:outlineLvl w:val="5"/>
    </w:pPr>
    <w:rPr>
      <w:rFonts w:eastAsiaTheme="majorEastAsia" w:cstheme="majorBidi"/>
      <w:b/>
      <w:iCs/>
      <w:color w:val="0094BF" w:themeColor="accent2"/>
    </w:rPr>
  </w:style>
  <w:style w:type="paragraph" w:styleId="Nadpis7">
    <w:name w:val="heading 7"/>
    <w:basedOn w:val="Normln"/>
    <w:next w:val="Normln"/>
    <w:link w:val="Nadpis7Char"/>
    <w:unhideWhenUsed/>
    <w:qFormat/>
    <w:rsid w:val="00166158"/>
    <w:pPr>
      <w:keepNext/>
      <w:keepLines/>
      <w:numPr>
        <w:ilvl w:val="6"/>
        <w:numId w:val="12"/>
      </w:numPr>
      <w:spacing w:before="40"/>
      <w:outlineLvl w:val="6"/>
    </w:pPr>
    <w:rPr>
      <w:rFonts w:eastAsiaTheme="majorEastAsia" w:cstheme="majorBidi"/>
      <w:b/>
      <w:color w:val="0094BF" w:themeColor="accent2"/>
    </w:rPr>
  </w:style>
  <w:style w:type="paragraph" w:styleId="Nadpis8">
    <w:name w:val="heading 8"/>
    <w:basedOn w:val="Normln"/>
    <w:next w:val="Normln"/>
    <w:link w:val="Nadpis8Char"/>
    <w:unhideWhenUsed/>
    <w:qFormat/>
    <w:rsid w:val="00166158"/>
    <w:pPr>
      <w:keepNext/>
      <w:keepLines/>
      <w:numPr>
        <w:ilvl w:val="7"/>
        <w:numId w:val="12"/>
      </w:numPr>
      <w:outlineLvl w:val="7"/>
    </w:pPr>
    <w:rPr>
      <w:rFonts w:eastAsiaTheme="majorEastAsia" w:cstheme="majorBidi"/>
      <w:b/>
      <w:iCs/>
      <w:color w:val="0094BF" w:themeColor="accent2"/>
    </w:rPr>
  </w:style>
  <w:style w:type="paragraph" w:styleId="Nadpis9">
    <w:name w:val="heading 9"/>
    <w:basedOn w:val="Normln"/>
    <w:next w:val="Normln"/>
    <w:link w:val="Nadpis9Char"/>
    <w:unhideWhenUsed/>
    <w:qFormat/>
    <w:rsid w:val="00166158"/>
    <w:pPr>
      <w:keepNext/>
      <w:keepLines/>
      <w:numPr>
        <w:ilvl w:val="8"/>
        <w:numId w:val="12"/>
      </w:numPr>
      <w:outlineLvl w:val="8"/>
    </w:pPr>
    <w:rPr>
      <w:rFonts w:eastAsiaTheme="majorEastAsia" w:cstheme="majorBidi"/>
      <w:b/>
      <w:color w:val="0094BF" w:themeColor="accent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aliases w:val="Obrazek"/>
    <w:basedOn w:val="Normlntabulka"/>
    <w:rsid w:val="006B5F84"/>
    <w:pPr>
      <w:spacing w:after="0" w:line="240" w:lineRule="auto"/>
    </w:pPr>
    <w:rPr>
      <w:rFonts w:ascii="Aptos" w:eastAsia="Arial" w:hAnsi="Aptos" w:cs="Arial"/>
      <w:kern w:val="0"/>
      <w:sz w:val="22"/>
      <w:szCs w:val="22"/>
      <w:lang w:val="cs" w:eastAsia="ja-JP"/>
      <w14:ligatures w14:val="none"/>
    </w:rPr>
    <w:tblPr>
      <w:tblBorders>
        <w:top w:val="single" w:sz="4" w:space="0" w:color="D1D3D4"/>
        <w:left w:val="single" w:sz="4" w:space="0" w:color="D1D3D4"/>
        <w:bottom w:val="single" w:sz="4" w:space="0" w:color="D1D3D4"/>
        <w:right w:val="single" w:sz="4" w:space="0" w:color="D1D3D4"/>
        <w:insideH w:val="single" w:sz="4" w:space="0" w:color="D1D3D4"/>
        <w:insideV w:val="single" w:sz="4" w:space="0" w:color="D1D3D4"/>
      </w:tblBorders>
    </w:tblPr>
  </w:style>
  <w:style w:type="character" w:customStyle="1" w:styleId="Nadpis1Char">
    <w:name w:val="Nadpis 1 Char"/>
    <w:basedOn w:val="Standardnpsmoodstavce"/>
    <w:link w:val="Nadpis1"/>
    <w:rsid w:val="00624DB9"/>
    <w:rPr>
      <w:rFonts w:asciiTheme="majorHAnsi" w:eastAsia="Arial" w:hAnsiTheme="majorHAnsi" w:cstheme="minorHAnsi"/>
      <w:b/>
      <w:bCs/>
      <w:caps/>
      <w:color w:val="0094C0"/>
      <w:kern w:val="0"/>
      <w:sz w:val="40"/>
      <w:lang w:val="cs" w:eastAsia="ja-JP"/>
      <w14:ligatures w14:val="none"/>
    </w:rPr>
  </w:style>
  <w:style w:type="character" w:customStyle="1" w:styleId="Nadpis2Char">
    <w:name w:val="Nadpis 2 Char"/>
    <w:aliases w:val="Outline2 Char Char1,HAA-Section Char Char1,Sub Heading Char Char1,ignorer2 Char Char1,Nadpis_2 Char Char1,adpis 2 Char Char1,Heading 2 Char Char1,Nadpis 2 úroveň Char Char1"/>
    <w:basedOn w:val="Standardnpsmoodstavce"/>
    <w:link w:val="Nadpis2"/>
    <w:uiPriority w:val="9"/>
    <w:semiHidden/>
    <w:rsid w:val="00624DB9"/>
    <w:rPr>
      <w:rFonts w:asciiTheme="majorHAnsi" w:eastAsiaTheme="majorEastAsia" w:hAnsiTheme="majorHAnsi" w:cstheme="majorBidi"/>
      <w:b/>
      <w:caps/>
      <w:color w:val="0094BF" w:themeColor="accent2"/>
      <w:sz w:val="32"/>
      <w:szCs w:val="32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676B5"/>
    <w:rPr>
      <w:rFonts w:ascii="Aptos" w:eastAsiaTheme="majorEastAsia" w:hAnsi="Aptos" w:cstheme="majorBidi"/>
      <w:b/>
      <w:color w:val="0094BF" w:themeColor="accent2"/>
      <w:sz w:val="28"/>
      <w:szCs w:val="28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676B5"/>
    <w:rPr>
      <w:rFonts w:ascii="Aptos" w:eastAsiaTheme="majorEastAsia" w:hAnsi="Aptos" w:cstheme="majorBidi"/>
      <w:b/>
      <w:iCs/>
      <w:color w:val="0094BF" w:themeColor="accent2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66158"/>
    <w:rPr>
      <w:rFonts w:ascii="Aptos" w:eastAsiaTheme="majorEastAsia" w:hAnsi="Aptos" w:cstheme="majorBidi"/>
      <w:b/>
      <w:color w:val="0094BF" w:themeColor="accent2"/>
      <w:sz w:val="22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66158"/>
    <w:rPr>
      <w:rFonts w:ascii="Aptos" w:eastAsiaTheme="majorEastAsia" w:hAnsi="Aptos" w:cstheme="majorBidi"/>
      <w:b/>
      <w:iCs/>
      <w:color w:val="0094BF" w:themeColor="accent2"/>
      <w:sz w:val="22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66158"/>
    <w:rPr>
      <w:rFonts w:ascii="Aptos" w:eastAsiaTheme="majorEastAsia" w:hAnsi="Aptos" w:cstheme="majorBidi"/>
      <w:b/>
      <w:color w:val="0094BF" w:themeColor="accent2"/>
      <w:sz w:val="22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66158"/>
    <w:rPr>
      <w:rFonts w:ascii="Aptos" w:eastAsiaTheme="majorEastAsia" w:hAnsi="Aptos" w:cstheme="majorBidi"/>
      <w:b/>
      <w:iCs/>
      <w:color w:val="0094BF" w:themeColor="accent2"/>
      <w:sz w:val="22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66158"/>
    <w:rPr>
      <w:rFonts w:ascii="Aptos" w:eastAsiaTheme="majorEastAsia" w:hAnsi="Aptos" w:cstheme="majorBidi"/>
      <w:b/>
      <w:color w:val="0094BF" w:themeColor="accent2"/>
      <w:sz w:val="22"/>
      <w:lang w:val="cs-CZ"/>
    </w:rPr>
  </w:style>
  <w:style w:type="paragraph" w:styleId="Nzev">
    <w:name w:val="Title"/>
    <w:basedOn w:val="Normln"/>
    <w:next w:val="Normln"/>
    <w:link w:val="NzevChar"/>
    <w:uiPriority w:val="10"/>
    <w:rsid w:val="007676B5"/>
    <w:pPr>
      <w:framePr w:hSpace="187" w:wrap="around" w:vAnchor="page" w:hAnchor="margin" w:xAlign="center" w:y="764"/>
      <w:contextualSpacing/>
    </w:pPr>
    <w:rPr>
      <w:rFonts w:eastAsiaTheme="majorEastAsia" w:cstheme="majorBidi"/>
      <w:color w:val="0094BF"/>
      <w:spacing w:val="-10"/>
      <w:kern w:val="28"/>
      <w:sz w:val="44"/>
      <w:szCs w:val="16"/>
      <w:lang w:val="cs" w:eastAsia="ja-JP"/>
    </w:rPr>
  </w:style>
  <w:style w:type="character" w:customStyle="1" w:styleId="NzevChar">
    <w:name w:val="Název Char"/>
    <w:basedOn w:val="Standardnpsmoodstavce"/>
    <w:link w:val="Nzev"/>
    <w:uiPriority w:val="10"/>
    <w:rsid w:val="007676B5"/>
    <w:rPr>
      <w:rFonts w:ascii="Aptos" w:eastAsiaTheme="majorEastAsia" w:hAnsi="Aptos" w:cstheme="majorBidi"/>
      <w:color w:val="0094BF"/>
      <w:spacing w:val="-10"/>
      <w:kern w:val="28"/>
      <w:sz w:val="44"/>
      <w:szCs w:val="16"/>
      <w:lang w:val="cs" w:eastAsia="ja-JP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rsid w:val="00CB4C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B4C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CB4C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B4C96"/>
    <w:rPr>
      <w:i/>
      <w:iCs/>
      <w:color w:val="404040" w:themeColor="text1" w:themeTint="BF"/>
    </w:rPr>
  </w:style>
  <w:style w:type="paragraph" w:styleId="Odstavecseseznamem">
    <w:name w:val="List Paragraph"/>
    <w:aliases w:val="Literatura,5 seznam"/>
    <w:basedOn w:val="Normln"/>
    <w:link w:val="OdstavecseseznamemChar"/>
    <w:uiPriority w:val="34"/>
    <w:qFormat/>
    <w:rsid w:val="00CB4C9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CB4C96"/>
    <w:rPr>
      <w:i/>
      <w:iCs/>
      <w:color w:val="05132F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CB4C96"/>
    <w:pPr>
      <w:pBdr>
        <w:top w:val="single" w:sz="4" w:space="10" w:color="05132F" w:themeColor="accent1" w:themeShade="BF"/>
        <w:bottom w:val="single" w:sz="4" w:space="10" w:color="05132F" w:themeColor="accent1" w:themeShade="BF"/>
      </w:pBdr>
      <w:spacing w:before="360" w:after="360"/>
      <w:ind w:left="864" w:right="864"/>
      <w:jc w:val="center"/>
    </w:pPr>
    <w:rPr>
      <w:i/>
      <w:iCs/>
      <w:color w:val="05132F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B4C96"/>
    <w:rPr>
      <w:i/>
      <w:iCs/>
      <w:color w:val="05132F" w:themeColor="accent1" w:themeShade="BF"/>
    </w:rPr>
  </w:style>
  <w:style w:type="character" w:styleId="Odkazintenzivn">
    <w:name w:val="Intense Reference"/>
    <w:basedOn w:val="Standardnpsmoodstavce"/>
    <w:uiPriority w:val="32"/>
    <w:rsid w:val="00CB4C96"/>
    <w:rPr>
      <w:b/>
      <w:bCs/>
      <w:smallCaps/>
      <w:color w:val="05132F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CB4C96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4C96"/>
  </w:style>
  <w:style w:type="paragraph" w:styleId="Zpat">
    <w:name w:val="footer"/>
    <w:basedOn w:val="Normln"/>
    <w:link w:val="ZpatChar"/>
    <w:uiPriority w:val="99"/>
    <w:unhideWhenUsed/>
    <w:rsid w:val="00CB4C96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4C96"/>
  </w:style>
  <w:style w:type="paragraph" w:customStyle="1" w:styleId="Default">
    <w:name w:val="Default"/>
    <w:rsid w:val="00624DB9"/>
    <w:pPr>
      <w:autoSpaceDE w:val="0"/>
      <w:autoSpaceDN w:val="0"/>
      <w:adjustRightInd w:val="0"/>
      <w:spacing w:after="0" w:line="240" w:lineRule="auto"/>
    </w:pPr>
    <w:rPr>
      <w:rFonts w:eastAsia="Times New Roman" w:cs="Arial"/>
      <w:color w:val="000000"/>
      <w:kern w:val="0"/>
      <w:lang w:val="cs-CZ" w:eastAsia="cs-CZ"/>
      <w14:ligatures w14:val="none"/>
    </w:rPr>
  </w:style>
  <w:style w:type="paragraph" w:styleId="Titulek">
    <w:name w:val="caption"/>
    <w:basedOn w:val="Normln"/>
    <w:next w:val="Normln"/>
    <w:uiPriority w:val="35"/>
    <w:unhideWhenUsed/>
    <w:qFormat/>
    <w:rsid w:val="00624DB9"/>
    <w:pPr>
      <w:spacing w:after="200"/>
    </w:pPr>
    <w:rPr>
      <w:rFonts w:asciiTheme="minorHAnsi" w:hAnsiTheme="minorHAnsi" w:cs="Arial"/>
      <w:bCs/>
      <w:i/>
      <w:sz w:val="20"/>
      <w:szCs w:val="18"/>
    </w:rPr>
  </w:style>
  <w:style w:type="paragraph" w:styleId="Zkladntextodsazen">
    <w:name w:val="Body Text Indent"/>
    <w:basedOn w:val="Normln"/>
    <w:link w:val="ZkladntextodsazenChar"/>
    <w:rsid w:val="007F03FF"/>
    <w:pPr>
      <w:ind w:firstLine="708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7F03FF"/>
    <w:rPr>
      <w:rFonts w:ascii="Times New Roman" w:eastAsia="Times New Roman" w:hAnsi="Times New Roman" w:cs="Times New Roman"/>
      <w:kern w:val="0"/>
      <w:sz w:val="20"/>
      <w:szCs w:val="20"/>
      <w:lang w:val="cs-CZ" w:eastAsia="cs-CZ"/>
      <w14:ligatures w14:val="none"/>
    </w:rPr>
  </w:style>
  <w:style w:type="paragraph" w:styleId="Zkladntextodsazen2">
    <w:name w:val="Body Text Indent 2"/>
    <w:basedOn w:val="Normln"/>
    <w:link w:val="Zkladntextodsazen2Char"/>
    <w:rsid w:val="007F03FF"/>
    <w:pPr>
      <w:ind w:firstLine="708"/>
    </w:pPr>
    <w:rPr>
      <w:rFonts w:ascii="Arial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7F03FF"/>
    <w:rPr>
      <w:rFonts w:ascii="Arial" w:eastAsia="Times New Roman" w:hAnsi="Arial" w:cs="Times New Roman"/>
      <w:kern w:val="0"/>
      <w:sz w:val="22"/>
      <w:szCs w:val="20"/>
      <w:lang w:val="cs-CZ" w:eastAsia="cs-CZ"/>
      <w14:ligatures w14:val="none"/>
    </w:rPr>
  </w:style>
  <w:style w:type="paragraph" w:customStyle="1" w:styleId="Nadpishlavn">
    <w:name w:val="Nadpis_hlavní"/>
    <w:basedOn w:val="Normln"/>
    <w:link w:val="NadpishlavnChar"/>
    <w:autoRedefine/>
    <w:rsid w:val="00624DB9"/>
    <w:pPr>
      <w:spacing w:before="120" w:after="120"/>
      <w:ind w:left="648" w:right="-468" w:firstLine="418"/>
    </w:pPr>
    <w:rPr>
      <w:rFonts w:asciiTheme="majorHAnsi" w:eastAsia="Arial" w:hAnsiTheme="majorHAnsi" w:cstheme="minorHAnsi"/>
      <w:b/>
      <w:bCs/>
      <w:color w:val="0094C0"/>
      <w:sz w:val="40"/>
      <w:szCs w:val="28"/>
      <w:lang w:val="cs" w:eastAsia="ja-JP"/>
    </w:rPr>
  </w:style>
  <w:style w:type="character" w:customStyle="1" w:styleId="NadpishlavnChar">
    <w:name w:val="Nadpis_hlavní Char"/>
    <w:basedOn w:val="Standardnpsmoodstavce"/>
    <w:link w:val="Nadpishlavn"/>
    <w:rsid w:val="00624DB9"/>
    <w:rPr>
      <w:rFonts w:asciiTheme="majorHAnsi" w:eastAsia="Arial" w:hAnsiTheme="majorHAnsi" w:cstheme="minorHAnsi"/>
      <w:b/>
      <w:bCs/>
      <w:color w:val="0094C0"/>
      <w:kern w:val="0"/>
      <w:sz w:val="40"/>
      <w:szCs w:val="28"/>
      <w:lang w:val="cs" w:eastAsia="ja-JP"/>
      <w14:ligatures w14:val="none"/>
    </w:rPr>
  </w:style>
  <w:style w:type="paragraph" w:styleId="Nadpisobsahu">
    <w:name w:val="TOC Heading"/>
    <w:basedOn w:val="Nadpis1"/>
    <w:next w:val="Normln"/>
    <w:uiPriority w:val="39"/>
    <w:unhideWhenUsed/>
    <w:rsid w:val="000958AA"/>
    <w:pPr>
      <w:numPr>
        <w:numId w:val="0"/>
      </w:numPr>
      <w:spacing w:before="240" w:after="0" w:line="259" w:lineRule="auto"/>
      <w:outlineLvl w:val="9"/>
    </w:pPr>
    <w:rPr>
      <w:caps w:val="0"/>
      <w:smallCaps/>
      <w:color w:val="0094BF" w:themeColor="accent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A017B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624DB9"/>
    <w:rPr>
      <w:color w:val="0094BF" w:themeColor="hyperlink"/>
      <w:u w:val="none"/>
    </w:rPr>
  </w:style>
  <w:style w:type="paragraph" w:customStyle="1" w:styleId="Nzevtitulky">
    <w:name w:val="Název titulky"/>
    <w:basedOn w:val="Normln"/>
    <w:link w:val="NzevtitulkyChar"/>
    <w:rsid w:val="00624DB9"/>
    <w:pPr>
      <w:framePr w:hSpace="180" w:wrap="around" w:vAnchor="text" w:hAnchor="margin" w:xAlign="center" w:y="360"/>
      <w:spacing w:before="120" w:after="120"/>
      <w:jc w:val="center"/>
    </w:pPr>
    <w:rPr>
      <w:rFonts w:eastAsia="Arial" w:cs="Arial"/>
      <w:b/>
      <w:bCs/>
      <w:color w:val="0094BF" w:themeColor="accent2"/>
      <w:sz w:val="56"/>
      <w:szCs w:val="56"/>
      <w:lang w:val="cs" w:eastAsia="ja-JP"/>
    </w:rPr>
  </w:style>
  <w:style w:type="character" w:customStyle="1" w:styleId="NzevtitulkyChar">
    <w:name w:val="Název titulky Char"/>
    <w:basedOn w:val="Standardnpsmoodstavce"/>
    <w:link w:val="Nzevtitulky"/>
    <w:rsid w:val="00624DB9"/>
    <w:rPr>
      <w:rFonts w:ascii="Aptos" w:eastAsia="Arial" w:hAnsi="Aptos" w:cs="Arial"/>
      <w:b/>
      <w:bCs/>
      <w:color w:val="0094BF" w:themeColor="accent2"/>
      <w:kern w:val="0"/>
      <w:sz w:val="56"/>
      <w:szCs w:val="56"/>
      <w:lang w:val="cs" w:eastAsia="ja-JP"/>
      <w14:ligatures w14:val="none"/>
    </w:rPr>
  </w:style>
  <w:style w:type="paragraph" w:styleId="Revize">
    <w:name w:val="Revision"/>
    <w:hidden/>
    <w:uiPriority w:val="99"/>
    <w:semiHidden/>
    <w:rsid w:val="005B3045"/>
    <w:pPr>
      <w:spacing w:after="0" w:line="240" w:lineRule="auto"/>
    </w:pPr>
    <w:rPr>
      <w:rFonts w:ascii="Aptos" w:hAnsi="Aptos"/>
      <w:color w:val="071A3F"/>
      <w:sz w:val="22"/>
      <w:lang w:val="cs-CZ"/>
    </w:rPr>
  </w:style>
  <w:style w:type="paragraph" w:customStyle="1" w:styleId="VRVodrky">
    <w:name w:val="VRV odrážky"/>
    <w:basedOn w:val="Odstavecseseznamem"/>
    <w:link w:val="VRVodrkyChar"/>
    <w:uiPriority w:val="1"/>
    <w:qFormat/>
    <w:rsid w:val="00BE0C30"/>
    <w:pPr>
      <w:numPr>
        <w:numId w:val="13"/>
      </w:numPr>
      <w:spacing w:before="160"/>
    </w:pPr>
    <w:rPr>
      <w:rFonts w:eastAsiaTheme="majorEastAsia" w:cs="Open Sans"/>
      <w:szCs w:val="22"/>
      <w:lang w:eastAsia="ja-JP"/>
    </w:rPr>
  </w:style>
  <w:style w:type="character" w:customStyle="1" w:styleId="VRVodrkyChar">
    <w:name w:val="VRV odrážky Char"/>
    <w:basedOn w:val="Standardnpsmoodstavce"/>
    <w:link w:val="VRVodrky"/>
    <w:uiPriority w:val="1"/>
    <w:rsid w:val="007676B5"/>
    <w:rPr>
      <w:rFonts w:ascii="Aptos" w:eastAsiaTheme="majorEastAsia" w:hAnsi="Aptos" w:cs="Open Sans"/>
      <w:kern w:val="0"/>
      <w:sz w:val="22"/>
      <w:szCs w:val="22"/>
      <w:lang w:val="cs-CZ" w:eastAsia="ja-JP"/>
      <w14:ligatures w14:val="none"/>
    </w:rPr>
  </w:style>
  <w:style w:type="numbering" w:customStyle="1" w:styleId="VRV">
    <w:name w:val="VRV"/>
    <w:uiPriority w:val="99"/>
    <w:rsid w:val="004714BF"/>
    <w:pPr>
      <w:numPr>
        <w:numId w:val="4"/>
      </w:numPr>
    </w:pPr>
  </w:style>
  <w:style w:type="paragraph" w:styleId="Obsah2">
    <w:name w:val="toc 2"/>
    <w:basedOn w:val="Normln"/>
    <w:next w:val="Normln"/>
    <w:autoRedefine/>
    <w:uiPriority w:val="39"/>
    <w:unhideWhenUsed/>
    <w:rsid w:val="007676B5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676B5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7676B5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7676B5"/>
    <w:pPr>
      <w:spacing w:after="100"/>
      <w:ind w:left="880"/>
    </w:pPr>
  </w:style>
  <w:style w:type="paragraph" w:styleId="Rejstk1">
    <w:name w:val="index 1"/>
    <w:basedOn w:val="Normln"/>
    <w:next w:val="Normln"/>
    <w:autoRedefine/>
    <w:uiPriority w:val="99"/>
    <w:semiHidden/>
    <w:unhideWhenUsed/>
    <w:rsid w:val="007676B5"/>
    <w:pPr>
      <w:ind w:left="220" w:hanging="220"/>
    </w:pPr>
  </w:style>
  <w:style w:type="paragraph" w:styleId="Hlavikarejstku">
    <w:name w:val="index heading"/>
    <w:basedOn w:val="Normln"/>
    <w:next w:val="Rejstk1"/>
    <w:uiPriority w:val="99"/>
    <w:rsid w:val="00624DB9"/>
    <w:pPr>
      <w:spacing w:before="440" w:after="220" w:line="264" w:lineRule="auto"/>
    </w:pPr>
    <w:rPr>
      <w:rFonts w:asciiTheme="majorHAnsi" w:eastAsiaTheme="majorEastAsia" w:hAnsiTheme="majorHAnsi" w:cstheme="majorBidi"/>
      <w:b/>
      <w:bCs/>
      <w:caps/>
      <w:color w:val="0094BF" w:themeColor="accent2"/>
      <w:sz w:val="40"/>
      <w:szCs w:val="44"/>
    </w:rPr>
  </w:style>
  <w:style w:type="character" w:styleId="Sledovanodkaz">
    <w:name w:val="FollowedHyperlink"/>
    <w:basedOn w:val="Standardnpsmoodstavce"/>
    <w:uiPriority w:val="99"/>
    <w:semiHidden/>
    <w:unhideWhenUsed/>
    <w:rsid w:val="00624DB9"/>
    <w:rPr>
      <w:color w:val="0094BF" w:themeColor="followedHyperlink"/>
      <w:u w:val="none"/>
    </w:rPr>
  </w:style>
  <w:style w:type="numbering" w:styleId="111111">
    <w:name w:val="Outline List 2"/>
    <w:aliases w:val="Číslování VRV 1"/>
    <w:basedOn w:val="Bezseznamu"/>
    <w:uiPriority w:val="99"/>
    <w:semiHidden/>
    <w:unhideWhenUsed/>
    <w:rsid w:val="007676B5"/>
    <w:pPr>
      <w:numPr>
        <w:numId w:val="6"/>
      </w:numPr>
    </w:pPr>
  </w:style>
  <w:style w:type="numbering" w:styleId="1ai">
    <w:name w:val="Outline List 1"/>
    <w:aliases w:val="Číslování VRV 2"/>
    <w:basedOn w:val="Bezseznamu"/>
    <w:uiPriority w:val="99"/>
    <w:semiHidden/>
    <w:unhideWhenUsed/>
    <w:rsid w:val="007676B5"/>
    <w:pPr>
      <w:numPr>
        <w:numId w:val="7"/>
      </w:numPr>
    </w:pPr>
  </w:style>
  <w:style w:type="table" w:styleId="Stednmka3zvraznn2">
    <w:name w:val="Medium Grid 3 Accent 2"/>
    <w:basedOn w:val="Normlntabulka"/>
    <w:uiPriority w:val="69"/>
    <w:rsid w:val="007676B5"/>
    <w:pPr>
      <w:spacing w:after="0" w:line="288" w:lineRule="auto"/>
    </w:pPr>
    <w:rPr>
      <w:rFonts w:eastAsia="Arial Unicode MS"/>
      <w:color w:val="000000" w:themeColor="text1"/>
      <w:kern w:val="0"/>
      <w:sz w:val="20"/>
      <w:szCs w:val="20"/>
      <w:lang w:val="cs-CZ"/>
      <w14:ligatures w14:val="non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0E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4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4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4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4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0DA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0DAFF" w:themeFill="accent2" w:themeFillTint="7F"/>
      </w:tcPr>
    </w:tblStylePr>
  </w:style>
  <w:style w:type="paragraph" w:styleId="Seznamobrzk">
    <w:name w:val="table of figures"/>
    <w:basedOn w:val="Normln"/>
    <w:next w:val="Normln"/>
    <w:uiPriority w:val="99"/>
    <w:unhideWhenUsed/>
    <w:rsid w:val="007676B5"/>
    <w:pPr>
      <w:spacing w:before="40" w:line="288" w:lineRule="auto"/>
    </w:pPr>
    <w:rPr>
      <w:rFonts w:asciiTheme="minorHAnsi" w:eastAsia="Arial Unicode MS" w:hAnsiTheme="minorHAnsi"/>
      <w:color w:val="000000" w:themeColor="text1"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0958AA"/>
    <w:pPr>
      <w:ind w:left="440" w:hanging="220"/>
    </w:pPr>
  </w:style>
  <w:style w:type="character" w:styleId="Nevyeenzmnka">
    <w:name w:val="Unresolved Mention"/>
    <w:basedOn w:val="Standardnpsmoodstavce"/>
    <w:uiPriority w:val="99"/>
    <w:semiHidden/>
    <w:unhideWhenUsed/>
    <w:rsid w:val="000958AA"/>
    <w:rPr>
      <w:color w:val="605E5C"/>
      <w:shd w:val="clear" w:color="auto" w:fill="E1DFDD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rsid w:val="00602A31"/>
    <w:rPr>
      <w:rFonts w:ascii="Arial" w:hAnsi="Arial"/>
      <w:b/>
      <w:bCs/>
      <w:iCs/>
      <w:color w:val="B00040"/>
      <w:sz w:val="22"/>
      <w:szCs w:val="28"/>
      <w:lang w:val="x-none" w:eastAsia="en-US"/>
    </w:rPr>
  </w:style>
  <w:style w:type="paragraph" w:styleId="Zkladntext">
    <w:name w:val="Body Text"/>
    <w:basedOn w:val="Normln"/>
    <w:link w:val="ZkladntextChar"/>
    <w:rsid w:val="00602A31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602A31"/>
    <w:rPr>
      <w:rFonts w:ascii="Palatino Linotype" w:eastAsia="Times New Roman" w:hAnsi="Palatino Linotype" w:cs="Times New Roman"/>
      <w:kern w:val="0"/>
      <w:sz w:val="20"/>
      <w:szCs w:val="20"/>
      <w:lang w:val="cs-CZ" w:eastAsia="cs-CZ"/>
      <w14:ligatures w14:val="none"/>
    </w:rPr>
  </w:style>
  <w:style w:type="character" w:customStyle="1" w:styleId="OdstavecseseznamemChar">
    <w:name w:val="Odstavec se seznamem Char"/>
    <w:aliases w:val="Literatura Char,5 seznam Char"/>
    <w:link w:val="Odstavecseseznamem"/>
    <w:uiPriority w:val="34"/>
    <w:locked/>
    <w:rsid w:val="005152FF"/>
    <w:rPr>
      <w:rFonts w:ascii="Times New Roman" w:eastAsia="Times New Roman" w:hAnsi="Times New Roman" w:cs="Times New Roman"/>
      <w:kern w:val="0"/>
      <w:lang w:val="cs-CZ"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dp.cuzk.gov.cz/vdp/ruian/obce/583120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ahlizenidokn.cuzk.gov.cz/VyberKatastrInfo.aspx?encrypted=NAHL~meBSNZRUec5S4KD41dNkkVBCLBOc6hEClF1Y8N9pjmbkPNMJnU-MGOYTGhUMZnDEe9gK2x2k3APDvgg86_KP7jTYA9FhLD0BWGZIzHu6AQBod2SJJ07ORBahU80k9xySl5At2Qa6jLzFkUTz2DKVKA==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VRV">
      <a:dk1>
        <a:sysClr val="windowText" lastClr="000000"/>
      </a:dk1>
      <a:lt1>
        <a:sysClr val="window" lastClr="FFFFFF"/>
      </a:lt1>
      <a:dk2>
        <a:srgbClr val="F4F8F9"/>
      </a:dk2>
      <a:lt2>
        <a:srgbClr val="FFFFFF"/>
      </a:lt2>
      <a:accent1>
        <a:srgbClr val="071A3F"/>
      </a:accent1>
      <a:accent2>
        <a:srgbClr val="0094BF"/>
      </a:accent2>
      <a:accent3>
        <a:srgbClr val="2AB72A"/>
      </a:accent3>
      <a:accent4>
        <a:srgbClr val="239923"/>
      </a:accent4>
      <a:accent5>
        <a:srgbClr val="FF7400"/>
      </a:accent5>
      <a:accent6>
        <a:srgbClr val="FF0700"/>
      </a:accent6>
      <a:hlink>
        <a:srgbClr val="0094BF"/>
      </a:hlink>
      <a:folHlink>
        <a:srgbClr val="0094BF"/>
      </a:folHlink>
    </a:clrScheme>
    <a:fontScheme name="VRV">
      <a:majorFont>
        <a:latin typeface="Aptos"/>
        <a:ea typeface=""/>
        <a:cs typeface=""/>
        <a:font script="Jpan" typeface="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VRV">
        <a:dk1>
          <a:srgbClr val="000000"/>
        </a:dk1>
        <a:lt1>
          <a:srgbClr val="FFFFFF"/>
        </a:lt1>
        <a:dk2>
          <a:srgbClr val="F4F8F9"/>
        </a:dk2>
        <a:lt2>
          <a:srgbClr val="FFFFFF"/>
        </a:lt2>
        <a:accent1>
          <a:srgbClr val="071A3F"/>
        </a:accent1>
        <a:accent2>
          <a:srgbClr val="0094BF"/>
        </a:accent2>
        <a:accent3>
          <a:srgbClr val="2AB72A"/>
        </a:accent3>
        <a:accent4>
          <a:srgbClr val="239923"/>
        </a:accent4>
        <a:accent5>
          <a:srgbClr val="FF7400"/>
        </a:accent5>
        <a:accent6>
          <a:srgbClr val="FF0700"/>
        </a:accent6>
        <a:hlink>
          <a:srgbClr val="0094BF"/>
        </a:hlink>
        <a:folHlink>
          <a:srgbClr val="0094BF"/>
        </a:folHlink>
      </a:clrScheme>
    </a:extraClrScheme>
  </a:extraClrSchemeLst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7A495DB7B6D74AB2E8DBEFF1D9C825" ma:contentTypeVersion="26" ma:contentTypeDescription="Vytvoří nový dokument" ma:contentTypeScope="" ma:versionID="d037a22610ccf04504b4a46dbf41755b">
  <xsd:schema xmlns:xsd="http://www.w3.org/2001/XMLSchema" xmlns:xs="http://www.w3.org/2001/XMLSchema" xmlns:p="http://schemas.microsoft.com/office/2006/metadata/properties" xmlns:ns2="ee322fdd-a7b6-40e1-b1b6-c099e6a1e039" xmlns:ns3="ef5f0e89-d2bb-40ef-9553-6173a117caf4" targetNamespace="http://schemas.microsoft.com/office/2006/metadata/properties" ma:root="true" ma:fieldsID="4a785884c1c460eb88f7f4370b35507b" ns2:_="" ns3:_="">
    <xsd:import namespace="ee322fdd-a7b6-40e1-b1b6-c099e6a1e039"/>
    <xsd:import namespace="ef5f0e89-d2bb-40ef-9553-6173a117caf4"/>
    <xsd:element name="properties">
      <xsd:complexType>
        <xsd:sequence>
          <xsd:element name="documentManagement">
            <xsd:complexType>
              <xsd:all>
                <xsd:element ref="ns2:pa5265c48d0e416ca25ab267fb31097e" minOccurs="0"/>
                <xsd:element ref="ns3:TaxCatchAll" minOccurs="0"/>
                <xsd:element ref="ns2:k1305b52d6504a88a219ede17ce100b9" minOccurs="0"/>
                <xsd:element ref="ns2:he12e44fc12c4580aca02cd7a3904feb" minOccurs="0"/>
                <xsd:element ref="ns2:j040ae56c8434075a897e94af1e592ac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DATUM" minOccurs="0"/>
                <xsd:element ref="ns2:Osob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RU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322fdd-a7b6-40e1-b1b6-c099e6a1e039" elementFormDefault="qualified">
    <xsd:import namespace="http://schemas.microsoft.com/office/2006/documentManagement/types"/>
    <xsd:import namespace="http://schemas.microsoft.com/office/infopath/2007/PartnerControls"/>
    <xsd:element name="pa5265c48d0e416ca25ab267fb31097e" ma:index="9" nillable="true" ma:taxonomy="true" ma:internalName="pa5265c48d0e416ca25ab267fb31097e" ma:taxonomyFieldName="Typ_x0020_dokumentace" ma:displayName="Typ dokumentace" ma:default="" ma:fieldId="{9a5265c4-8d0e-416c-a25a-b267fb31097e}" ma:sspId="8a41c748-0188-40cc-bd47-f7437e6e8a77" ma:termSetId="9d63b6c0-9d67-4c6a-8151-2fed68bf831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1305b52d6504a88a219ede17ce100b9" ma:index="12" nillable="true" ma:taxonomy="true" ma:internalName="k1305b52d6504a88a219ede17ce100b9" ma:taxonomyFieldName="T_x00e9_ma_x0020_dokumentace" ma:displayName="Téma dokumentace" ma:default="" ma:fieldId="{41305b52-d650-4a88-a219-ede17ce100b9}" ma:sspId="8a41c748-0188-40cc-bd47-f7437e6e8a77" ma:termSetId="eba4518f-4175-4b01-807f-84dcba0c550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12e44fc12c4580aca02cd7a3904feb" ma:index="14" nillable="true" ma:taxonomy="true" ma:internalName="he12e44fc12c4580aca02cd7a3904feb" ma:taxonomyFieldName="Za_x0159_azen_x00ed__x0020_dokumentace" ma:displayName="Zařazení dokumentace" ma:default="10;#Provoz a IT|1a9e4476-48e8-4153-b7f5-00c9af7df47e" ma:fieldId="{1e12e44f-c12c-4580-aca0-2cd7a3904feb}" ma:taxonomyMulti="true" ma:sspId="8a41c748-0188-40cc-bd47-f7437e6e8a77" ma:termSetId="fec54ce6-dca0-40e4-9fd1-0d2e6b159c3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0ae56c8434075a897e94af1e592ac" ma:index="16" nillable="true" ma:taxonomy="true" ma:internalName="j040ae56c8434075a897e94af1e592ac" ma:taxonomyFieldName="ISO" ma:displayName="ISO" ma:default="1;#NE|583884b2-d0f2-4bd4-925f-3b3c144b4f8b" ma:fieldId="{3040ae56-c843-4075-a897-e94af1e592ac}" ma:sspId="8a41c748-0188-40cc-bd47-f7437e6e8a77" ma:termSetId="801d1d60-3f2a-4f0e-9b4e-a8952bc27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Osoba" ma:index="21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8a41c748-0188-40cc-bd47-f7437e6e8a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RUN" ma:index="28" nillable="true" ma:displayName="RUN" ma:format="Dropdown" ma:internalName="RUN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3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3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5f0e89-d2bb-40ef-9553-6173a117ca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5239f09-8483-4e73-a0f4-b99d274dae63}" ma:internalName="TaxCatchAll" ma:showField="CatchAllData" ma:web="ef5f0e89-d2bb-40ef-9553-6173a117ca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1305b52d6504a88a219ede17ce100b9 xmlns="ee322fdd-a7b6-40e1-b1b6-c099e6a1e039">
      <Terms xmlns="http://schemas.microsoft.com/office/infopath/2007/PartnerControls"/>
    </k1305b52d6504a88a219ede17ce100b9>
    <Osoba xmlns="ee322fdd-a7b6-40e1-b1b6-c099e6a1e039">
      <UserInfo>
        <DisplayName/>
        <AccountId xsi:nil="true"/>
        <AccountType/>
      </UserInfo>
    </Osoba>
    <he12e44fc12c4580aca02cd7a3904feb xmlns="ee322fdd-a7b6-40e1-b1b6-c099e6a1e0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Provoz a IT</TermName>
          <TermId xmlns="http://schemas.microsoft.com/office/infopath/2007/PartnerControls">1a9e4476-48e8-4153-b7f5-00c9af7df47e</TermId>
        </TermInfo>
      </Terms>
    </he12e44fc12c4580aca02cd7a3904feb>
    <DATUM xmlns="ee322fdd-a7b6-40e1-b1b6-c099e6a1e039" xsi:nil="true"/>
    <RUN xmlns="ee322fdd-a7b6-40e1-b1b6-c099e6a1e039" xsi:nil="true"/>
    <j040ae56c8434075a897e94af1e592ac xmlns="ee322fdd-a7b6-40e1-b1b6-c099e6a1e0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NE</TermName>
          <TermId xmlns="http://schemas.microsoft.com/office/infopath/2007/PartnerControls">583884b2-d0f2-4bd4-925f-3b3c144b4f8b</TermId>
        </TermInfo>
      </Terms>
    </j040ae56c8434075a897e94af1e592ac>
    <pa5265c48d0e416ca25ab267fb31097e xmlns="ee322fdd-a7b6-40e1-b1b6-c099e6a1e0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Šablony</TermName>
          <TermId xmlns="http://schemas.microsoft.com/office/infopath/2007/PartnerControls">bdc1510a-8704-4c8e-a68e-125492895c24</TermId>
        </TermInfo>
      </Terms>
    </pa5265c48d0e416ca25ab267fb31097e>
    <lcf76f155ced4ddcb4097134ff3c332f xmlns="ee322fdd-a7b6-40e1-b1b6-c099e6a1e039">
      <Terms xmlns="http://schemas.microsoft.com/office/infopath/2007/PartnerControls"/>
    </lcf76f155ced4ddcb4097134ff3c332f>
    <TaxCatchAll xmlns="ef5f0e89-d2bb-40ef-9553-6173a117caf4">
      <Value>10</Value>
      <Value>8</Value>
      <Value>1</Value>
    </TaxCatchAll>
  </documentManagement>
</p:properties>
</file>

<file path=customXml/itemProps1.xml><?xml version="1.0" encoding="utf-8"?>
<ds:datastoreItem xmlns:ds="http://schemas.openxmlformats.org/officeDocument/2006/customXml" ds:itemID="{FA07F11B-ECB8-4270-9A4B-8ED2902D22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5C0CC-47E4-40FE-87FA-CA8B89B731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1A7A7D-B49F-416E-A679-CDF62C421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322fdd-a7b6-40e1-b1b6-c099e6a1e039"/>
    <ds:schemaRef ds:uri="ef5f0e89-d2bb-40ef-9553-6173a117c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D89769-DAC4-4A82-B0BF-587EDE7196A1}">
  <ds:schemaRefs>
    <ds:schemaRef ds:uri="http://schemas.microsoft.com/office/2006/metadata/properties"/>
    <ds:schemaRef ds:uri="http://schemas.microsoft.com/office/infopath/2007/PartnerControls"/>
    <ds:schemaRef ds:uri="ee322fdd-a7b6-40e1-b1b6-c099e6a1e039"/>
    <ds:schemaRef ds:uri="ef5f0e89-d2bb-40ef-9553-6173a117ca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9</Pages>
  <Words>1918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Školení - Ukázkový obsah</vt:lpstr>
    </vt:vector>
  </TitlesOfParts>
  <Company/>
  <LinksUpToDate>false</LinksUpToDate>
  <CharactersWithSpaces>13210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Školení - Ukázkový obsah</dc:title>
  <dc:subject/>
  <dc:creator>Dufek Martin</dc:creator>
  <cp:keywords/>
  <dc:description/>
  <cp:lastModifiedBy>Dufek Martin</cp:lastModifiedBy>
  <cp:revision>118</cp:revision>
  <dcterms:created xsi:type="dcterms:W3CDTF">2025-10-31T16:03:00Z</dcterms:created>
  <dcterms:modified xsi:type="dcterms:W3CDTF">2025-11-24T00:26:00Z</dcterms:modified>
</cp:coreProperties>
</file>